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2022年浙江杭州临平区卫健系统事业单位第二批招聘55人职位表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4"/>
        <w:gridCol w:w="910"/>
        <w:gridCol w:w="615"/>
        <w:gridCol w:w="874"/>
        <w:gridCol w:w="669"/>
        <w:gridCol w:w="987"/>
        <w:gridCol w:w="562"/>
        <w:gridCol w:w="1006"/>
        <w:gridCol w:w="669"/>
        <w:gridCol w:w="588"/>
        <w:gridCol w:w="1129"/>
        <w:gridCol w:w="2395"/>
        <w:gridCol w:w="615"/>
        <w:gridCol w:w="1307"/>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390" w:lineRule="atLeast"/>
              <w:jc w:val="center"/>
              <w:rPr>
                <w:rFonts w:hint="eastAsia" w:ascii="宋体" w:hAnsi="宋体" w:eastAsia="宋体" w:cs="宋体"/>
                <w:b/>
                <w:bCs/>
                <w:color w:val="333333"/>
                <w:sz w:val="21"/>
                <w:szCs w:val="21"/>
              </w:rPr>
            </w:pPr>
            <w:r>
              <w:rPr>
                <w:rFonts w:hint="eastAsia" w:ascii="宋体" w:hAnsi="宋体" w:eastAsia="宋体" w:cs="宋体"/>
                <w:b/>
                <w:bCs/>
                <w:color w:val="333333"/>
                <w:kern w:val="0"/>
                <w:sz w:val="21"/>
                <w:szCs w:val="21"/>
                <w:bdr w:val="none" w:color="auto" w:sz="0" w:space="0"/>
                <w:lang w:val="en-US" w:eastAsia="zh-CN" w:bidi="ar"/>
              </w:rPr>
              <w:t>序号</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招聘单位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经费形式</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招聘岗位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岗位类别及等级</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  人数</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招聘范围</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年龄  条件</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学历</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学位</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专业条件</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其他条件</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考试科目</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咨询电话（0571-）</w:t>
            </w:r>
          </w:p>
        </w:tc>
        <w:tc>
          <w:tcPr>
            <w:tcW w:w="0" w:type="auto"/>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杭州市临平区第一人民医院乔司分院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皮肤科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临床医学、皮肤病与性病学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须具有岗位所需的住院医师规范化培训合格证书和执业医师资格证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专项招聘全日制普通高校2022年毕业生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2019年及以前毕业须具有岗位所需的住院医师规范化培训合格证书和执业医师资格证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儿科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2019年及以前毕业须具有岗位所需的住院医师规范化培训合格证书和执业医师资格证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医学影像（B超）</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医学影像（放射诊断）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医学影像（放射技术）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须具有放射医学技术（师）及以上卫生专业技术资格证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专项招聘全日制普通高校2022年毕业生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杭州市临平区第一人民医院星桥分院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2021年及以前毕业生须具有护士资格证和执业证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院前急救1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临床医学、急诊医学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院前急救2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临床医学、急诊医学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2020年及以前毕业生须具有岗位所需的执业医师资格证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急诊科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临床医学、急诊医学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消化内科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皮肤科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临床医学、皮肤病与性病学(医学美容方向）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2020年及以前毕业生须具有岗位所需的执业医师资格证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耳鼻咽喉科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2020年及以前毕业生须具有岗位所需的执业医师资格证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医学影像（B超）</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聘用后须从事女性影像检查，适合女性报考，且须具有岗位所需的住院医师规范化培训合格证和执业医师资格证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医学影像（放射诊断）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医学影像（心电图）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康复治疗学、康复治疗技术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须具有康复医学治疗技术（师）及以上卫生专业技术资格证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康复治疗技术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医学检验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医学检验技术、医学检验、临床检验诊断学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须具有临床医学检验技术（师）及以上卫生专业技术资格证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医学检验技术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须具有护士资格证和执业证，具有2年及以上医疗单位护理工作经历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杭州市临平区第一人民医院运河分院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89369922、89369923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康复医学与理疗学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专项招聘全日制普通高校2022年毕业生，且须具有岗位所需的执业医师资格证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麻醉</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专项招聘全日制普通高校2022年毕业生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杭州市临平区中医院塘栖分院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杭州市临平区中医院塘栖分院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硕研及以上学历报考，其本科阶段须为全日制预防医学专业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杭州市临平区中医院崇贤分院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精神卫生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临床医学、精神医学、精神病与精神卫生学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杭州市临平区中医院崇贤分院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临床医学、医学影像学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杭州市临平区中医院崇贤分院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全日制大专及以上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杭州市临平区中医院崇贤分院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硕研及以上学历报考，其本科阶段须为全日制预防医学专业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预防医学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86377179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须具有护士资格证和执业证且须具有2年及以上二级医院口腔科护理工作经历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须具有中药师及以上卫生专业技术资格证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中药学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须具有护士资格证和执业证且须具有2年及以上浙江省内三级医院护理工作经历；非全日制本科学历报考，其大专阶段须为全日制护理专业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杭州市临平区中西医结合医院东湖分院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浙江省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全日制本科及以上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杭州市临平区中西医结合医院东湖分院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杭州市临平区中西医结合医院临平分院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须具有护士资格证和执业证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86163809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杭州市临平区妇幼保健院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医学影像（放射诊断）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须具有岗位所需的住院医师规范化培训合格证和执业医师资格证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89160207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杭州市临平区妇幼保健院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89160207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杭州市临平区妇幼保健院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财政适当补助</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精神卫生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专技十二级及以下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全国</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硕研及以上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硕士及以上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精神病与精神卫生学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须具有岗位所需的住院医师规范化培训合格证和执业证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89160207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D4B7B"/>
    <w:rsid w:val="20D25BFB"/>
    <w:rsid w:val="68DD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 w:type="character" w:customStyle="1" w:styleId="9">
    <w:name w:val="bds_nopic"/>
    <w:basedOn w:val="5"/>
    <w:uiPriority w:val="0"/>
  </w:style>
  <w:style w:type="character" w:customStyle="1" w:styleId="10">
    <w:name w:val="bds_nopic1"/>
    <w:basedOn w:val="5"/>
    <w:uiPriority w:val="0"/>
    <w:rPr>
      <w:rFonts w:ascii="宋体 ! important" w:hAnsi="宋体 ! important" w:eastAsia="宋体 ! important" w:cs="宋体 ! important"/>
      <w:color w:val="454545"/>
      <w:sz w:val="21"/>
      <w:szCs w:val="21"/>
      <w:bdr w:val="none" w:color="auto" w:sz="0" w:space="0"/>
    </w:rPr>
  </w:style>
  <w:style w:type="character" w:customStyle="1" w:styleId="11">
    <w:name w:val="bds_nopic2"/>
    <w:basedOn w:val="5"/>
    <w:uiPriority w:val="0"/>
    <w:rPr>
      <w:rFonts w:hint="default" w:ascii="宋体 ! important" w:hAnsi="宋体 ! important" w:eastAsia="宋体 ! important" w:cs="宋体 ! important"/>
      <w:color w:val="454545"/>
      <w:sz w:val="18"/>
      <w:szCs w:val="18"/>
      <w:bdr w:val="none" w:color="auto" w:sz="0" w:space="0"/>
    </w:rPr>
  </w:style>
  <w:style w:type="character" w:customStyle="1" w:styleId="12">
    <w:name w:val="bds_more2"/>
    <w:basedOn w:val="5"/>
    <w:uiPriority w:val="0"/>
    <w:rPr>
      <w:rFonts w:hint="eastAsia" w:ascii="宋体" w:hAnsi="宋体" w:eastAsia="宋体" w:cs="宋体"/>
      <w:bdr w:val="none" w:color="auto" w:sz="0" w:space="0"/>
    </w:rPr>
  </w:style>
  <w:style w:type="character" w:customStyle="1" w:styleId="13">
    <w:name w:val="bds_more3"/>
    <w:basedOn w:val="5"/>
    <w:uiPriority w:val="0"/>
    <w:rPr>
      <w:bdr w:val="none" w:color="auto" w:sz="0" w:space="0"/>
    </w:rPr>
  </w:style>
  <w:style w:type="character" w:customStyle="1" w:styleId="14">
    <w:name w:val="bds_more4"/>
    <w:basedOn w:val="5"/>
    <w:uiPriority w:val="0"/>
    <w:rPr>
      <w:bdr w:val="none" w:color="auto" w:sz="0" w:space="0"/>
    </w:rPr>
  </w:style>
  <w:style w:type="character" w:customStyle="1" w:styleId="15">
    <w:name w:val="bds_more"/>
    <w:basedOn w:val="5"/>
    <w:uiPriority w:val="0"/>
    <w:rPr>
      <w:rFonts w:hint="eastAsia" w:ascii="宋体" w:hAnsi="宋体" w:eastAsia="宋体" w:cs="宋体"/>
      <w:bdr w:val="none" w:color="auto" w:sz="0" w:space="0"/>
    </w:rPr>
  </w:style>
  <w:style w:type="character" w:customStyle="1" w:styleId="16">
    <w:name w:val="bds_more1"/>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4032</Words>
  <Characters>4617</Characters>
  <Lines>0</Lines>
  <Paragraphs>0</Paragraphs>
  <TotalTime>37</TotalTime>
  <ScaleCrop>false</ScaleCrop>
  <LinksUpToDate>false</LinksUpToDate>
  <CharactersWithSpaces>4687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2022-06-10T13:16:00Z</dcterms:created>
  <dc:creator>Administrator</dc:creator>
  <cp:lastModifiedBy>Administrator</cp:lastModifiedBy>
  <dcterms:modified xsi:type="dcterms:W3CDTF">2022-06-10T14:25:37Z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1C3A6B75E2A948179766419413D4EE47</vt:lpwstr>
  </property>
</Properties>
</file>