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0"/>
        </w:tabs>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color w:val="auto"/>
          <w:sz w:val="44"/>
          <w:szCs w:val="44"/>
          <w:lang w:eastAsia="zh-CN"/>
        </w:rPr>
      </w:pPr>
    </w:p>
    <w:tbl>
      <w:tblPr>
        <w:tblStyle w:val="6"/>
        <w:tblW w:w="5057" w:type="pct"/>
        <w:tblInd w:w="0" w:type="dxa"/>
        <w:shd w:val="clear" w:color="auto" w:fill="auto"/>
        <w:tblLayout w:type="autofit"/>
        <w:tblCellMar>
          <w:top w:w="0" w:type="dxa"/>
          <w:left w:w="108" w:type="dxa"/>
          <w:bottom w:w="0" w:type="dxa"/>
          <w:right w:w="108" w:type="dxa"/>
        </w:tblCellMar>
      </w:tblPr>
      <w:tblGrid>
        <w:gridCol w:w="604"/>
        <w:gridCol w:w="1232"/>
        <w:gridCol w:w="637"/>
        <w:gridCol w:w="694"/>
        <w:gridCol w:w="783"/>
        <w:gridCol w:w="1405"/>
        <w:gridCol w:w="1305"/>
        <w:gridCol w:w="1024"/>
        <w:gridCol w:w="834"/>
        <w:gridCol w:w="981"/>
        <w:gridCol w:w="1990"/>
        <w:gridCol w:w="1101"/>
        <w:gridCol w:w="1746"/>
      </w:tblGrid>
      <w:tr>
        <w:tblPrEx>
          <w:shd w:val="clear" w:color="auto" w:fill="auto"/>
          <w:tblCellMar>
            <w:top w:w="0" w:type="dxa"/>
            <w:left w:w="108" w:type="dxa"/>
            <w:bottom w:w="0" w:type="dxa"/>
            <w:right w:w="108" w:type="dxa"/>
          </w:tblCellMar>
        </w:tblPrEx>
        <w:trPr>
          <w:trHeight w:val="1218" w:hRule="atLeast"/>
        </w:trPr>
        <w:tc>
          <w:tcPr>
            <w:tcW w:w="4388" w:type="pct"/>
            <w:gridSpan w:val="12"/>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eastAsia="方正小标宋_GBK"/>
                <w:szCs w:val="32"/>
                <w:lang w:eastAsia="zh-CN"/>
              </w:rPr>
            </w:pPr>
            <w:r>
              <w:rPr>
                <w:rFonts w:hint="eastAsia" w:eastAsia="方正小标宋_GBK"/>
                <w:szCs w:val="32"/>
                <w:lang w:eastAsia="zh-CN"/>
              </w:rPr>
              <w:t>附件</w:t>
            </w:r>
            <w:r>
              <w:rPr>
                <w:rFonts w:hint="eastAsia" w:eastAsia="方正小标宋_GBK"/>
                <w:szCs w:val="32"/>
                <w:lang w:val="en-US" w:eastAsia="zh-CN"/>
              </w:rPr>
              <w:t>1</w:t>
            </w:r>
            <w:r>
              <w:rPr>
                <w:rFonts w:hint="eastAsia" w:eastAsia="方正小标宋_GBK"/>
                <w:szCs w:val="32"/>
                <w:lang w:eastAsia="zh-CN"/>
              </w:rPr>
              <w:t>：</w:t>
            </w:r>
          </w:p>
          <w:p>
            <w:pPr>
              <w:keepNext w:val="0"/>
              <w:keepLines w:val="0"/>
              <w:widowControl/>
              <w:suppressLineNumbers w:val="0"/>
              <w:jc w:val="both"/>
              <w:textAlignment w:val="center"/>
              <w:rPr>
                <w:rFonts w:ascii="方正小标宋_GBK" w:hAnsi="方正小标宋_GBK" w:eastAsia="方正小标宋_GBK" w:cs="方正小标宋_GBK"/>
                <w:i w:val="0"/>
                <w:iCs w:val="0"/>
                <w:color w:val="000000"/>
                <w:sz w:val="28"/>
                <w:szCs w:val="28"/>
                <w:u w:val="none"/>
              </w:rPr>
            </w:pPr>
            <w:r>
              <w:rPr>
                <w:rFonts w:hint="eastAsia" w:eastAsia="方正小标宋_GBK"/>
                <w:szCs w:val="32"/>
                <w:lang w:val="en-US" w:eastAsia="zh-CN"/>
              </w:rPr>
              <w:t xml:space="preserve">                  </w:t>
            </w:r>
            <w:r>
              <w:rPr>
                <w:rFonts w:hint="eastAsia" w:ascii="方正小标宋_GBK" w:hAnsi="方正小标宋_GBK" w:eastAsia="方正小标宋_GBK" w:cs="方正小标宋_GBK"/>
                <w:i w:val="0"/>
                <w:iCs w:val="0"/>
                <w:color w:val="000000"/>
                <w:spacing w:val="-6"/>
                <w:kern w:val="0"/>
                <w:sz w:val="32"/>
                <w:szCs w:val="32"/>
                <w:u w:val="none"/>
                <w:lang w:val="en-US" w:eastAsia="zh-CN" w:bidi="ar"/>
              </w:rPr>
              <w:t xml:space="preserve">福建省福州儿童医院2022年自主招聘工作人员岗位信息表       </w:t>
            </w:r>
          </w:p>
        </w:tc>
        <w:tc>
          <w:tcPr>
            <w:tcW w:w="611" w:type="pct"/>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28"/>
                <w:szCs w:val="28"/>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2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岗位代码</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岗位名称</w:t>
            </w:r>
          </w:p>
        </w:tc>
        <w:tc>
          <w:tcPr>
            <w:tcW w:w="2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岗位类别</w:t>
            </w: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招聘人数</w:t>
            </w:r>
          </w:p>
        </w:tc>
        <w:tc>
          <w:tcPr>
            <w:tcW w:w="29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职  位  条  件</w:t>
            </w:r>
          </w:p>
        </w:tc>
        <w:tc>
          <w:tcPr>
            <w:tcW w:w="3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pacing w:val="-6"/>
                <w:kern w:val="0"/>
                <w:sz w:val="20"/>
                <w:szCs w:val="20"/>
                <w:u w:val="none"/>
                <w:lang w:val="en-US" w:eastAsia="zh-CN" w:bidi="ar"/>
              </w:rPr>
            </w:pPr>
            <w:r>
              <w:rPr>
                <w:rFonts w:hint="eastAsia" w:ascii="宋体" w:hAnsi="宋体" w:eastAsia="宋体" w:cs="宋体"/>
                <w:b/>
                <w:bCs/>
                <w:i w:val="0"/>
                <w:iCs w:val="0"/>
                <w:color w:val="000000"/>
                <w:spacing w:val="-6"/>
                <w:kern w:val="0"/>
                <w:sz w:val="20"/>
                <w:szCs w:val="20"/>
                <w:u w:val="none"/>
                <w:lang w:val="en-US" w:eastAsia="zh-CN" w:bidi="ar"/>
              </w:rPr>
              <w:t>考试</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方式</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2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性别</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年龄</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学历层次</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学历类别</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学位</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专业要求</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pacing w:val="-6"/>
                <w:kern w:val="0"/>
                <w:sz w:val="20"/>
                <w:szCs w:val="20"/>
                <w:u w:val="none"/>
                <w:lang w:val="en-US" w:eastAsia="zh-CN" w:bidi="ar"/>
              </w:rPr>
              <w:t>其他条件</w:t>
            </w: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01</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重症医学科副主任医师</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8"/>
                <w:spacing w:val="-6"/>
                <w:lang w:val="en-US" w:eastAsia="zh-CN" w:bidi="ar"/>
              </w:rPr>
              <w:t>45周岁</w:t>
            </w:r>
            <w:r>
              <w:rPr>
                <w:rStyle w:val="9"/>
                <w:color w:val="000000" w:themeColor="text1"/>
                <w:spacing w:val="-6"/>
                <w:lang w:val="en-US" w:eastAsia="zh-CN" w:bidi="ar"/>
                <w14:textFill>
                  <w14:solidFill>
                    <w14:schemeClr w14:val="tx1"/>
                  </w14:solidFill>
                </w14:textFill>
              </w:rPr>
              <w:t>及</w:t>
            </w:r>
            <w:r>
              <w:rPr>
                <w:rStyle w:val="8"/>
                <w:color w:val="000000" w:themeColor="text1"/>
                <w:spacing w:val="-6"/>
                <w:lang w:val="en-US" w:eastAsia="zh-CN" w:bidi="ar"/>
                <w14:textFill>
                  <w14:solidFill>
                    <w14:schemeClr w14:val="tx1"/>
                  </w14:solidFill>
                </w14:textFill>
              </w:rPr>
              <w:t>以</w:t>
            </w:r>
            <w:r>
              <w:rPr>
                <w:rStyle w:val="8"/>
                <w:spacing w:val="-6"/>
                <w:lang w:val="en-US" w:eastAsia="zh-CN" w:bidi="ar"/>
              </w:rPr>
              <w:t>下</w:t>
            </w:r>
          </w:p>
        </w:tc>
        <w:tc>
          <w:tcPr>
            <w:tcW w:w="45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本科及以上</w:t>
            </w:r>
          </w:p>
        </w:tc>
        <w:tc>
          <w:tcPr>
            <w:tcW w:w="35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学士或以上学位</w:t>
            </w:r>
          </w:p>
        </w:tc>
        <w:tc>
          <w:tcPr>
            <w:tcW w:w="34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临床医学、儿科学、重症医学</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高等医学院校毕业，具有儿科学或内科学副主任医师及以上专业技术任职资格，具有3年及以上三级医院重症医学工作经历。</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02</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新生儿科医师</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研究生及以上</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硕士或以上学位</w:t>
            </w:r>
          </w:p>
        </w:tc>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临床医学、儿科学、内科学</w:t>
            </w:r>
          </w:p>
        </w:tc>
        <w:tc>
          <w:tcPr>
            <w:tcW w:w="69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高等医学院校毕业，本科阶段须为高等医学院校临床医学或儿科学或内科学专业毕业。</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03</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内分泌科医师</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研究生及以上</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硕士或以上学位</w:t>
            </w:r>
          </w:p>
        </w:tc>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儿科学、内科学、临床医学</w:t>
            </w:r>
          </w:p>
        </w:tc>
        <w:tc>
          <w:tcPr>
            <w:tcW w:w="69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高等医学院校毕业，内分泌方向，具有执业医师资格证书，具有儿科学专业住院医师规范化培训合格证或住院医师规范化培训结业考核成绩合格证明。</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5"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04</w:t>
            </w:r>
          </w:p>
        </w:tc>
        <w:tc>
          <w:tcPr>
            <w:tcW w:w="43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眼科医师</w:t>
            </w:r>
          </w:p>
        </w:tc>
        <w:tc>
          <w:tcPr>
            <w:tcW w:w="22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研究生及以上</w:t>
            </w:r>
          </w:p>
        </w:tc>
        <w:tc>
          <w:tcPr>
            <w:tcW w:w="357"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硕士或以上学位</w:t>
            </w:r>
          </w:p>
        </w:tc>
        <w:tc>
          <w:tcPr>
            <w:tcW w:w="342"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眼科学、临床医学</w:t>
            </w:r>
          </w:p>
        </w:tc>
        <w:tc>
          <w:tcPr>
            <w:tcW w:w="69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8"/>
                <w:spacing w:val="-6"/>
                <w:lang w:val="en-US" w:eastAsia="zh-CN" w:bidi="ar"/>
              </w:rPr>
              <w:t>高等医学院</w:t>
            </w:r>
            <w:r>
              <w:rPr>
                <w:rStyle w:val="9"/>
                <w:color w:val="auto"/>
                <w:spacing w:val="-6"/>
                <w:lang w:val="en-US" w:eastAsia="zh-CN" w:bidi="ar"/>
              </w:rPr>
              <w:t>校</w:t>
            </w:r>
            <w:r>
              <w:rPr>
                <w:rStyle w:val="8"/>
                <w:spacing w:val="-6"/>
                <w:lang w:val="en-US" w:eastAsia="zh-CN" w:bidi="ar"/>
              </w:rPr>
              <w:t>毕业，眼科学方向，本科阶段为高等医学院校临床医学专业毕业，具有临床类别执业医师资格证书，非2022年应届毕业生须具有住院医师规范化培训合格证或住院医师规范化培训结业考核成绩合格证明。</w:t>
            </w:r>
          </w:p>
        </w:tc>
        <w:tc>
          <w:tcPr>
            <w:tcW w:w="38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211"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05</w:t>
            </w:r>
          </w:p>
        </w:tc>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精神（心理科）医师</w:t>
            </w:r>
          </w:p>
        </w:tc>
        <w:tc>
          <w:tcPr>
            <w:tcW w:w="2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研究生及以上</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硕士或以上学位</w:t>
            </w:r>
          </w:p>
        </w:tc>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精神医学、精神病与精神卫生学、临床医学</w:t>
            </w: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高等医学院校2022年应届毕业生，精神医学方向，专业学位硕士。</w:t>
            </w: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面试</w:t>
            </w:r>
          </w:p>
        </w:tc>
        <w:tc>
          <w:tcPr>
            <w:tcW w:w="61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06</w:t>
            </w:r>
          </w:p>
        </w:tc>
        <w:tc>
          <w:tcPr>
            <w:tcW w:w="43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内分泌遗传代谢科实验员</w:t>
            </w:r>
          </w:p>
        </w:tc>
        <w:tc>
          <w:tcPr>
            <w:tcW w:w="22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研究生及以上</w:t>
            </w:r>
          </w:p>
        </w:tc>
        <w:tc>
          <w:tcPr>
            <w:tcW w:w="357" w:type="pct"/>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硕士或以上学位</w:t>
            </w:r>
          </w:p>
        </w:tc>
        <w:tc>
          <w:tcPr>
            <w:tcW w:w="34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临床检验诊断学、遗传学、医学遗传学</w:t>
            </w:r>
          </w:p>
        </w:tc>
        <w:tc>
          <w:tcPr>
            <w:tcW w:w="69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高等医学院校毕业。</w:t>
            </w:r>
          </w:p>
        </w:tc>
        <w:tc>
          <w:tcPr>
            <w:tcW w:w="38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07</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检验科技师</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研究生及以上</w:t>
            </w:r>
          </w:p>
        </w:tc>
        <w:tc>
          <w:tcPr>
            <w:tcW w:w="3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硕士或以上学位</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医学技术、临床检验诊断学</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高等医学院校毕业，本科阶段须为高等医学院校医学检验专业毕业。</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08</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儿科护理</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2</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研究生及以上</w:t>
            </w:r>
          </w:p>
        </w:tc>
        <w:tc>
          <w:tcPr>
            <w:tcW w:w="3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硕士或以上学位</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护理学类</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本科阶段须为高等医学院校护理学类专业毕业。</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09</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儿内科医师</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4</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男</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本科及以上</w:t>
            </w:r>
          </w:p>
        </w:tc>
        <w:tc>
          <w:tcPr>
            <w:tcW w:w="3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学士或以上学位</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临床医学、儿科学</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高等医学院校毕业。</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10</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儿内科医师</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4</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女</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本科及以上</w:t>
            </w:r>
          </w:p>
        </w:tc>
        <w:tc>
          <w:tcPr>
            <w:tcW w:w="35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学士或以上学位</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临床医学、儿科学</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高等医学院校毕业。</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11</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儿外科医师</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2</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本科及以上</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学士或以上学位</w:t>
            </w:r>
          </w:p>
        </w:tc>
        <w:tc>
          <w:tcPr>
            <w:tcW w:w="34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临床医学、</w:t>
            </w:r>
            <w:r>
              <w:rPr>
                <w:rFonts w:hint="eastAsia" w:ascii="宋体" w:hAnsi="宋体" w:eastAsia="宋体" w:cs="宋体"/>
                <w:i w:val="0"/>
                <w:iCs w:val="0"/>
                <w:color w:val="auto"/>
                <w:spacing w:val="-6"/>
                <w:kern w:val="0"/>
                <w:sz w:val="18"/>
                <w:szCs w:val="18"/>
                <w:u w:val="none"/>
                <w:lang w:val="en-US" w:eastAsia="zh-CN" w:bidi="ar"/>
              </w:rPr>
              <w:t>儿科学</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高等医学院校毕业。</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12</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耳鼻咽喉科技师</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本科及以上</w:t>
            </w:r>
          </w:p>
        </w:tc>
        <w:tc>
          <w:tcPr>
            <w:tcW w:w="357"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学士或以上学位</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康复治疗技术、听力与言语康复学</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8"/>
                <w:spacing w:val="-6"/>
                <w:lang w:val="en-US" w:eastAsia="zh-CN" w:bidi="ar"/>
              </w:rPr>
              <w:t>高等医学院校毕业，具有康复医学治疗技术初级（师）及以上专业技术任职资格，具有</w:t>
            </w:r>
            <w:r>
              <w:rPr>
                <w:rStyle w:val="9"/>
                <w:color w:val="auto"/>
                <w:spacing w:val="-6"/>
                <w:lang w:val="en-US" w:eastAsia="zh-CN" w:bidi="ar"/>
              </w:rPr>
              <w:t>3</w:t>
            </w:r>
            <w:r>
              <w:rPr>
                <w:rStyle w:val="8"/>
                <w:spacing w:val="-6"/>
                <w:lang w:val="en-US" w:eastAsia="zh-CN" w:bidi="ar"/>
              </w:rPr>
              <w:t>年及以上三级医院听力学检测工作经历。</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13</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精神（心理科）技师</w:t>
            </w:r>
          </w:p>
        </w:tc>
        <w:tc>
          <w:tcPr>
            <w:tcW w:w="22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本科及以上</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学士或以上学位</w:t>
            </w:r>
          </w:p>
        </w:tc>
        <w:tc>
          <w:tcPr>
            <w:tcW w:w="34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 xml:space="preserve">精神医学、精神病与精神卫生学、应用心理学、临床医学  </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8"/>
                <w:spacing w:val="-6"/>
                <w:lang w:val="en-US" w:eastAsia="zh-CN" w:bidi="ar"/>
              </w:rPr>
              <w:t>高等院校毕业，临床医学专业须为精神医学方向，具有心理治疗初级（师）及以上专业技术任职资格，具有</w:t>
            </w:r>
            <w:r>
              <w:rPr>
                <w:rStyle w:val="9"/>
                <w:color w:val="auto"/>
                <w:spacing w:val="-6"/>
                <w:lang w:val="en-US" w:eastAsia="zh-CN" w:bidi="ar"/>
              </w:rPr>
              <w:t>3</w:t>
            </w:r>
            <w:r>
              <w:rPr>
                <w:rStyle w:val="8"/>
                <w:spacing w:val="-6"/>
                <w:lang w:val="en-US" w:eastAsia="zh-CN" w:bidi="ar"/>
              </w:rPr>
              <w:t>年及以上三级医院儿童心理咨询与治疗工作经历。</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14</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精神（心理科）技师</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本科及以上</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学士或以上学位</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 xml:space="preserve">精神医学、精神病与精神卫生学、应用心理学、临床医学 </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高等院校毕业，临床医学专业须为精神医学方向，具有心理治疗初级（师）及以上专业技术任职资格。</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15</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儿保科评估技师</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本科及以上</w:t>
            </w:r>
          </w:p>
        </w:tc>
        <w:tc>
          <w:tcPr>
            <w:tcW w:w="357" w:type="pct"/>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学士或以上学位</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 xml:space="preserve">应用心理学、临床医学  </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高等院校毕业，具有心理治疗初级（师）及以上专业技术任职资格。</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16</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营养师</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本科及以上</w:t>
            </w:r>
          </w:p>
        </w:tc>
        <w:tc>
          <w:tcPr>
            <w:tcW w:w="3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学士或以上学位</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营养学、营养与食品卫生学</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高等院校毕业</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17</w:t>
            </w:r>
          </w:p>
        </w:tc>
        <w:tc>
          <w:tcPr>
            <w:tcW w:w="43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门、急诊药房</w:t>
            </w:r>
          </w:p>
        </w:tc>
        <w:tc>
          <w:tcPr>
            <w:tcW w:w="22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2</w:t>
            </w:r>
          </w:p>
        </w:tc>
        <w:tc>
          <w:tcPr>
            <w:tcW w:w="27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本科及以上</w:t>
            </w:r>
          </w:p>
        </w:tc>
        <w:tc>
          <w:tcPr>
            <w:tcW w:w="35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学士或以上学位</w:t>
            </w:r>
          </w:p>
        </w:tc>
        <w:tc>
          <w:tcPr>
            <w:tcW w:w="34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药学、临床药学、药剂学、药理学、临床药理学</w:t>
            </w:r>
          </w:p>
        </w:tc>
        <w:tc>
          <w:tcPr>
            <w:tcW w:w="69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auto"/>
                <w:spacing w:val="-6"/>
                <w:kern w:val="0"/>
                <w:sz w:val="18"/>
                <w:szCs w:val="18"/>
                <w:u w:val="none"/>
                <w:lang w:val="en-US" w:eastAsia="zh-CN" w:bidi="ar"/>
              </w:rPr>
              <w:t>高等院校毕业，具有药学初级（师）资格证。</w:t>
            </w:r>
          </w:p>
        </w:tc>
        <w:tc>
          <w:tcPr>
            <w:tcW w:w="38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2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18</w:t>
            </w:r>
          </w:p>
        </w:tc>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检验科技师</w:t>
            </w:r>
          </w:p>
        </w:tc>
        <w:tc>
          <w:tcPr>
            <w:tcW w:w="2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w:t>
            </w: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本科及以上</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pacing w:val="-6"/>
                <w:kern w:val="0"/>
                <w:sz w:val="18"/>
                <w:szCs w:val="18"/>
                <w:u w:val="none"/>
                <w:lang w:val="en-US" w:eastAsia="zh-CN" w:bidi="ar"/>
              </w:rPr>
              <w:t>医学检验、医学检验技术</w:t>
            </w: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Style w:val="8"/>
                <w:color w:val="auto"/>
                <w:spacing w:val="-6"/>
                <w:lang w:val="en-US" w:eastAsia="zh-CN" w:bidi="ar"/>
              </w:rPr>
              <w:t>高等医学院校毕业，具有临床医学检验技术初级（师）及以上专业技术任职资格，具有</w:t>
            </w:r>
            <w:r>
              <w:rPr>
                <w:rStyle w:val="9"/>
                <w:color w:val="auto"/>
                <w:spacing w:val="-6"/>
                <w:lang w:val="en-US" w:eastAsia="zh-CN" w:bidi="ar"/>
              </w:rPr>
              <w:t>3</w:t>
            </w:r>
            <w:r>
              <w:rPr>
                <w:rStyle w:val="8"/>
                <w:color w:val="auto"/>
                <w:spacing w:val="-6"/>
                <w:lang w:val="en-US" w:eastAsia="zh-CN" w:bidi="ar"/>
              </w:rPr>
              <w:t>年及以上三级医院医学检验工作经历。</w:t>
            </w: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21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19</w:t>
            </w:r>
          </w:p>
        </w:tc>
        <w:tc>
          <w:tcPr>
            <w:tcW w:w="43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儿科护理</w:t>
            </w:r>
          </w:p>
        </w:tc>
        <w:tc>
          <w:tcPr>
            <w:tcW w:w="22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2</w:t>
            </w:r>
          </w:p>
        </w:tc>
        <w:tc>
          <w:tcPr>
            <w:tcW w:w="27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男</w:t>
            </w:r>
          </w:p>
        </w:tc>
        <w:tc>
          <w:tcPr>
            <w:tcW w:w="49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大专及以上</w:t>
            </w:r>
          </w:p>
        </w:tc>
        <w:tc>
          <w:tcPr>
            <w:tcW w:w="35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34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护理学类</w:t>
            </w:r>
          </w:p>
        </w:tc>
        <w:tc>
          <w:tcPr>
            <w:tcW w:w="69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高等医学院校毕业，具有护士执业资格证书，具有3年及以上三级医院儿科护理工作经历。</w:t>
            </w:r>
          </w:p>
        </w:tc>
        <w:tc>
          <w:tcPr>
            <w:tcW w:w="38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6"/>
                <w:kern w:val="2"/>
                <w:sz w:val="18"/>
                <w:szCs w:val="18"/>
                <w:u w:val="none"/>
                <w:lang w:val="en-US" w:eastAsia="zh-CN" w:bidi="ar-SA"/>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20</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儿科护理</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专技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2</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女</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35周岁及以下</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大专及以上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不限</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护理学类</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高等医学院校毕业，具有护士执业资格，具有3年及以上三级医院儿科护理工作经历。</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笔试+面试</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聘用后，与单位签订聘用合同，需在本单位服务满5年</w:t>
            </w:r>
          </w:p>
        </w:tc>
      </w:tr>
    </w:tbl>
    <w:p>
      <w:pPr>
        <w:rPr>
          <w:rFonts w:hint="eastAsia"/>
          <w:szCs w:val="32"/>
        </w:rPr>
      </w:pPr>
    </w:p>
    <w:sectPr>
      <w:footerReference r:id="rId5" w:type="default"/>
      <w:pgSz w:w="16838" w:h="11906" w:orient="landscape"/>
      <w:pgMar w:top="1800" w:right="1440" w:bottom="1800"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YTEyYzlkN2Q1ZjczYmFlMTA2YTZiZjcxNTk3ZTIifQ=="/>
  </w:docVars>
  <w:rsids>
    <w:rsidRoot w:val="00610FCD"/>
    <w:rsid w:val="000708C1"/>
    <w:rsid w:val="00610FCD"/>
    <w:rsid w:val="08AD6259"/>
    <w:rsid w:val="0A8505E8"/>
    <w:rsid w:val="0D1C6555"/>
    <w:rsid w:val="1088747A"/>
    <w:rsid w:val="10F22137"/>
    <w:rsid w:val="11D55397"/>
    <w:rsid w:val="12BE1670"/>
    <w:rsid w:val="15C87427"/>
    <w:rsid w:val="169F0B69"/>
    <w:rsid w:val="16B53A83"/>
    <w:rsid w:val="17307CDA"/>
    <w:rsid w:val="1A5B044B"/>
    <w:rsid w:val="1CE041F8"/>
    <w:rsid w:val="1E567447"/>
    <w:rsid w:val="21C67E02"/>
    <w:rsid w:val="22224175"/>
    <w:rsid w:val="2B08425C"/>
    <w:rsid w:val="2D9421CE"/>
    <w:rsid w:val="33C255AF"/>
    <w:rsid w:val="3DBF1E7D"/>
    <w:rsid w:val="41532423"/>
    <w:rsid w:val="45F3064A"/>
    <w:rsid w:val="45FD47DB"/>
    <w:rsid w:val="468D4882"/>
    <w:rsid w:val="48F02699"/>
    <w:rsid w:val="4BF54CBC"/>
    <w:rsid w:val="4DD85007"/>
    <w:rsid w:val="4FFA0AF3"/>
    <w:rsid w:val="518E666A"/>
    <w:rsid w:val="55275635"/>
    <w:rsid w:val="582F28DD"/>
    <w:rsid w:val="6D25655A"/>
    <w:rsid w:val="6D8A305E"/>
    <w:rsid w:val="6F4C2993"/>
    <w:rsid w:val="74BB4135"/>
    <w:rsid w:val="777742FD"/>
    <w:rsid w:val="7AA802B9"/>
    <w:rsid w:val="7D526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41"/>
    <w:basedOn w:val="7"/>
    <w:qFormat/>
    <w:uiPriority w:val="0"/>
    <w:rPr>
      <w:rFonts w:hint="eastAsia" w:ascii="宋体" w:hAnsi="宋体" w:eastAsia="宋体" w:cs="宋体"/>
      <w:color w:val="000000"/>
      <w:sz w:val="18"/>
      <w:szCs w:val="18"/>
      <w:u w:val="none"/>
    </w:rPr>
  </w:style>
  <w:style w:type="character" w:customStyle="1" w:styleId="9">
    <w:name w:val="font71"/>
    <w:basedOn w:val="7"/>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6</Pages>
  <Words>2245</Words>
  <Characters>2294</Characters>
  <Lines>30</Lines>
  <Paragraphs>8</Paragraphs>
  <TotalTime>3</TotalTime>
  <ScaleCrop>false</ScaleCrop>
  <LinksUpToDate>false</LinksUpToDate>
  <CharactersWithSpaces>2327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2021-07-16T03:04:00Z</dcterms:created>
  <dc:creator>Windows 用户</dc:creator>
  <cp:lastModifiedBy>莞尔清风</cp:lastModifiedBy>
  <cp:lastPrinted>2022-06-09T02:20:00Z</cp:lastPrinted>
  <dcterms:modified xsi:type="dcterms:W3CDTF">2022-06-09T07:08:02Z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454471851_btnclosed</vt:lpwstr>
  </property>
  <property fmtid="{D5CDD505-2E9C-101B-9397-08002B2CF9AE}" pid="3" name="KSOProductBuildVer">
    <vt:lpwstr>2052-11.1.0.11744</vt:lpwstr>
  </property>
  <property fmtid="{D5CDD505-2E9C-101B-9397-08002B2CF9AE}" pid="4" name="ICV">
    <vt:lpwstr>8B806489C03E462D9E358360A13EFAE5</vt:lpwstr>
  </property>
</Properties>
</file>