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56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993"/>
        <w:gridCol w:w="567"/>
        <w:gridCol w:w="712"/>
        <w:gridCol w:w="709"/>
        <w:gridCol w:w="2403"/>
        <w:gridCol w:w="2575"/>
        <w:gridCol w:w="2247"/>
      </w:tblGrid>
      <w:tr w:rsidR="008F7311" w:rsidTr="0036605C">
        <w:trPr>
          <w:trHeight w:val="540"/>
        </w:trPr>
        <w:tc>
          <w:tcPr>
            <w:tcW w:w="10206" w:type="dxa"/>
            <w:gridSpan w:val="7"/>
            <w:tcBorders>
              <w:bottom w:val="single" w:sz="4" w:space="0" w:color="000000"/>
            </w:tcBorders>
          </w:tcPr>
          <w:p w:rsidR="008F7311" w:rsidRPr="00D6369E" w:rsidRDefault="008F7311" w:rsidP="00D6369E">
            <w:pPr>
              <w:widowControl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636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附</w:t>
            </w:r>
            <w:r w:rsidR="007C6BC9" w:rsidRPr="00D636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D636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</w:p>
          <w:p w:rsidR="008F7311" w:rsidRPr="00D6369E" w:rsidRDefault="008F7311" w:rsidP="0036605C">
            <w:pPr>
              <w:autoSpaceDN w:val="0"/>
              <w:spacing w:line="500" w:lineRule="exact"/>
              <w:jc w:val="center"/>
              <w:textAlignment w:val="top"/>
              <w:rPr>
                <w:rFonts w:ascii="黑体" w:eastAsia="黑体" w:hAnsi="黑体" w:cs="Times New Roman"/>
                <w:color w:val="000000"/>
                <w:sz w:val="32"/>
                <w:szCs w:val="24"/>
              </w:rPr>
            </w:pPr>
            <w:r w:rsidRPr="00D6369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宜兴市乡村学校</w:t>
            </w:r>
            <w:r w:rsidRPr="00D6369E">
              <w:rPr>
                <w:rFonts w:ascii="黑体" w:eastAsia="黑体" w:hAnsi="黑体" w:cs="宋体"/>
                <w:kern w:val="0"/>
                <w:sz w:val="32"/>
                <w:szCs w:val="32"/>
              </w:rPr>
              <w:t>教师向城区学校流动材料</w:t>
            </w:r>
            <w:r w:rsidRPr="00D6369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考核评分参照</w:t>
            </w:r>
            <w:r w:rsidRPr="00D6369E">
              <w:rPr>
                <w:rFonts w:ascii="黑体" w:eastAsia="黑体" w:hAnsi="黑体" w:cs="宋体"/>
                <w:kern w:val="0"/>
                <w:sz w:val="32"/>
                <w:szCs w:val="32"/>
              </w:rPr>
              <w:t>表</w:t>
            </w:r>
          </w:p>
        </w:tc>
      </w:tr>
      <w:tr w:rsidR="008F7311" w:rsidTr="00CC7638">
        <w:trPr>
          <w:trHeight w:val="402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工作单位（盖章）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F7311" w:rsidTr="00CC7638">
        <w:trPr>
          <w:trHeight w:val="421"/>
        </w:trPr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Pr="00D6369E" w:rsidRDefault="00CC7638" w:rsidP="00CC7638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乡村学校</w:t>
            </w:r>
            <w:r w:rsidR="008F7311"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累计工作</w:t>
            </w: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</w:t>
            </w:r>
            <w:r w:rsidR="008F7311"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限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F7311" w:rsidTr="00910FE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上限</w:t>
            </w:r>
            <w:r w:rsidRPr="00D6369E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考核年限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311" w:rsidRPr="00D6369E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测评分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311" w:rsidRPr="00D6369E" w:rsidRDefault="008F7311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评分要点</w:t>
            </w:r>
          </w:p>
        </w:tc>
      </w:tr>
      <w:tr w:rsidR="00910FED" w:rsidTr="00910FED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乡村工作年限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不受年限限制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在乡村学校工作满5年（含）以下，不得分，自第6年起，每满1周年得0.5分。</w:t>
            </w:r>
          </w:p>
        </w:tc>
      </w:tr>
      <w:tr w:rsidR="00910FED" w:rsidTr="00910FED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教职工满意率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①90%及以上，得3分；②85%（含）至90%，得2分；③80%（含）至85%，得1分。</w:t>
            </w:r>
          </w:p>
        </w:tc>
      </w:tr>
      <w:tr w:rsidR="00910FED" w:rsidTr="00910FED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骨干称号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7D7E26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县级新秀、能手、学科带头人分别得0.5分、1分、1.5分；市级新秀、能手、学科带头人、名教师，分别得1分、1.5分、2分、2.5分，省特级得3分。不累计得分。</w:t>
            </w:r>
          </w:p>
        </w:tc>
      </w:tr>
      <w:tr w:rsidR="00910FED" w:rsidTr="00910FED">
        <w:trPr>
          <w:trHeight w:val="3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年度考核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2017年1月1日至今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①合格得0.5分/次；②优秀得1分/次。</w:t>
            </w:r>
          </w:p>
        </w:tc>
      </w:tr>
      <w:tr w:rsidR="00910FED" w:rsidTr="00910FED">
        <w:trPr>
          <w:trHeight w:val="6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工作量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7C6BC9" w:rsidP="007C6BC9">
            <w:pPr>
              <w:pStyle w:val="a8"/>
              <w:autoSpaceDN w:val="0"/>
              <w:spacing w:line="280" w:lineRule="exact"/>
              <w:ind w:firstLineChars="0" w:firstLine="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①</w:t>
            </w:r>
            <w:r w:rsidR="00910FED"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始终坚持教学一线得0.5分/学年；②始终担任班主任工作得0.5分/学年。</w:t>
            </w:r>
          </w:p>
        </w:tc>
      </w:tr>
      <w:tr w:rsidR="00910FED" w:rsidTr="00910FED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教学质量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学科以期末质量监测中学区同学科或学校平衡班质量作为参照：前30%，得0.6分/学期；30%（含）至50%（含），得0.3分/学期；50%之后，不得分。术科以学生团体或个体获奖次数作为参照：①团体获奖（不论奖项等次）县级得1分/次、市级得2分/次、省级得3分/次；②学生个体获奖对照级别在团体基础上有1人按照10%计算。</w:t>
            </w:r>
          </w:p>
        </w:tc>
      </w:tr>
      <w:tr w:rsidR="00910FED" w:rsidTr="00910FED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班级管理质量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获校级、县级、市级优秀班主任或先进班级集体，分别得1、2、3分/次。</w:t>
            </w:r>
          </w:p>
        </w:tc>
      </w:tr>
      <w:tr w:rsidR="00910FED" w:rsidTr="00910FED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教学水平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参加教育行政（教研）部门组织的课堂教学竞赛（不论奖项高低，含公开课），校级、学区级、县市级、市级、省级分别得0.5分/次、1分/次、1.5分/次、2分/次、2.5分/次。学会性质组织的课堂教学竞赛，在对应级别基础上按照50%计算。</w:t>
            </w:r>
          </w:p>
        </w:tc>
      </w:tr>
      <w:tr w:rsidR="00910FED" w:rsidTr="00910FED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科研水平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校级、县市级、市级、省级科研课题领题人，分别得0.5分、1分、1.5分、2分；参与者排名前5名分别得对应级别的50%；对应级别第一作者论文发表或获奖（不论奖项等次）分别得0.5分、1分、1.5分、2分；第二作者得其中的50%。</w:t>
            </w:r>
          </w:p>
        </w:tc>
      </w:tr>
      <w:tr w:rsidR="00910FED" w:rsidTr="00910FED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荣誉称号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910FED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获得校级、镇（街道、园区）级、县市级、市级、省级综合先进，有一次分别得0.5分、0.8分、1分、1.5分、2分；获得对应级别单项先进分别得其中的50%。</w:t>
            </w:r>
          </w:p>
        </w:tc>
      </w:tr>
      <w:tr w:rsidR="00910FED" w:rsidTr="00B41CC9">
        <w:trPr>
          <w:trHeight w:val="17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FED" w:rsidRPr="00D6369E" w:rsidRDefault="00910FED" w:rsidP="0036605C">
            <w:pPr>
              <w:autoSpaceDN w:val="0"/>
              <w:spacing w:line="28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0FED" w:rsidRPr="00D6369E" w:rsidRDefault="00910FED" w:rsidP="00B41CC9">
            <w:pPr>
              <w:autoSpaceDN w:val="0"/>
              <w:spacing w:line="280" w:lineRule="exac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有下列情况之一者，“一票否决”：①近5年师德（或年度）考核有一次不合格；②不在一线教学（或未任教与资格证、职称证相一致的学科）；③满意率测评不达80%；④近3年进行有偿家教受处分；⑤因违规违纪受到处分且仍在处分期内；⑥材料考核分未达总分的50%；</w:t>
            </w:r>
            <w:r w:rsidR="00B41CC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⑦</w:t>
            </w:r>
            <w:r w:rsidRPr="00D6369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任教学科近3年期末质量监测学区同学科或学校平衡班质量差距极大。</w:t>
            </w:r>
          </w:p>
        </w:tc>
      </w:tr>
    </w:tbl>
    <w:p w:rsidR="008F7311" w:rsidRPr="00D6369E" w:rsidRDefault="008F7311" w:rsidP="008F7311">
      <w:pPr>
        <w:autoSpaceDN w:val="0"/>
        <w:spacing w:line="280" w:lineRule="exact"/>
        <w:textAlignment w:val="center"/>
        <w:rPr>
          <w:rFonts w:ascii="仿宋" w:eastAsia="仿宋" w:hAnsi="仿宋" w:cs="Times New Roman"/>
          <w:color w:val="000000"/>
          <w:sz w:val="24"/>
          <w:szCs w:val="24"/>
        </w:rPr>
      </w:pPr>
      <w:r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注：</w:t>
      </w:r>
      <w:r w:rsidRPr="000A0308">
        <w:rPr>
          <w:rFonts w:ascii="仿宋" w:eastAsia="仿宋" w:hAnsi="仿宋" w:cs="Times New Roman" w:hint="eastAsia"/>
          <w:b/>
          <w:color w:val="000000"/>
          <w:sz w:val="24"/>
          <w:szCs w:val="24"/>
        </w:rPr>
        <w:t>该表为</w:t>
      </w:r>
      <w:r w:rsidR="006234F7" w:rsidRPr="000A0308">
        <w:rPr>
          <w:rFonts w:ascii="仿宋" w:eastAsia="仿宋" w:hAnsi="仿宋" w:cs="Times New Roman" w:hint="eastAsia"/>
          <w:b/>
          <w:color w:val="000000"/>
          <w:sz w:val="24"/>
          <w:szCs w:val="24"/>
        </w:rPr>
        <w:t>参照</w:t>
      </w:r>
      <w:r w:rsidRPr="000A0308">
        <w:rPr>
          <w:rFonts w:ascii="仿宋" w:eastAsia="仿宋" w:hAnsi="仿宋" w:cs="Times New Roman" w:hint="eastAsia"/>
          <w:b/>
          <w:color w:val="000000"/>
          <w:sz w:val="24"/>
          <w:szCs w:val="24"/>
        </w:rPr>
        <w:t>表</w:t>
      </w:r>
      <w:r w:rsidR="006234F7" w:rsidRPr="000A0308">
        <w:rPr>
          <w:rFonts w:ascii="仿宋" w:eastAsia="仿宋" w:hAnsi="仿宋" w:cs="Times New Roman" w:hint="eastAsia"/>
          <w:b/>
          <w:color w:val="000000"/>
          <w:sz w:val="24"/>
          <w:szCs w:val="24"/>
        </w:rPr>
        <w:t>，</w:t>
      </w:r>
      <w:r w:rsidR="006234F7" w:rsidRPr="00254AA2">
        <w:rPr>
          <w:rFonts w:ascii="仿宋" w:eastAsia="仿宋" w:hAnsi="仿宋" w:cs="Times New Roman" w:hint="eastAsia"/>
          <w:b/>
          <w:color w:val="000000"/>
          <w:sz w:val="24"/>
          <w:szCs w:val="24"/>
        </w:rPr>
        <w:t>各</w:t>
      </w:r>
      <w:r w:rsidR="00CB531B" w:rsidRPr="00254AA2">
        <w:rPr>
          <w:rFonts w:ascii="仿宋" w:eastAsia="仿宋" w:hAnsi="仿宋" w:cs="Times New Roman" w:hint="eastAsia"/>
          <w:b/>
          <w:color w:val="000000"/>
          <w:sz w:val="24"/>
          <w:szCs w:val="24"/>
        </w:rPr>
        <w:t>乡村学校</w:t>
      </w:r>
      <w:r w:rsidR="006234F7" w:rsidRPr="00254AA2">
        <w:rPr>
          <w:rFonts w:ascii="仿宋" w:eastAsia="仿宋" w:hAnsi="仿宋" w:cs="Times New Roman" w:hint="eastAsia"/>
          <w:b/>
          <w:color w:val="000000"/>
          <w:sz w:val="24"/>
          <w:szCs w:val="24"/>
        </w:rPr>
        <w:t>应根据校本规则作相应调整</w:t>
      </w:r>
      <w:r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；对应项目应递交相关材料原件及复印件；年度考核、工作量、教学质量、班级管理质量、教学水平、科研水平、荣誉称号限提供</w:t>
      </w:r>
      <w:r w:rsidR="00825F24"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201</w:t>
      </w:r>
      <w:r w:rsidR="00910FED"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7</w:t>
      </w:r>
      <w:r w:rsidR="00825F24"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年1月1日至公告发布之日止</w:t>
      </w:r>
      <w:r w:rsidRPr="00D6369E">
        <w:rPr>
          <w:rFonts w:ascii="仿宋" w:eastAsia="仿宋" w:hAnsi="仿宋" w:cs="Times New Roman" w:hint="eastAsia"/>
          <w:color w:val="000000"/>
          <w:sz w:val="24"/>
          <w:szCs w:val="24"/>
        </w:rPr>
        <w:t>材料，其余材料不受年限限制。</w:t>
      </w:r>
    </w:p>
    <w:sectPr w:rsidR="008F7311" w:rsidRPr="00D6369E" w:rsidSect="00910FED">
      <w:footerReference w:type="default" r:id="rId7"/>
      <w:pgSz w:w="11906" w:h="16838" w:code="9"/>
      <w:pgMar w:top="1418" w:right="1304" w:bottom="1418" w:left="130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37F" w:rsidRDefault="00DB637F" w:rsidP="0078611B">
      <w:r>
        <w:separator/>
      </w:r>
    </w:p>
  </w:endnote>
  <w:endnote w:type="continuationSeparator" w:id="1">
    <w:p w:rsidR="00DB637F" w:rsidRDefault="00DB637F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1B" w:rsidRDefault="0078611B">
    <w:pPr>
      <w:pStyle w:val="a6"/>
      <w:jc w:val="center"/>
    </w:pPr>
  </w:p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37F" w:rsidRDefault="00DB637F" w:rsidP="0078611B">
      <w:r>
        <w:separator/>
      </w:r>
    </w:p>
  </w:footnote>
  <w:footnote w:type="continuationSeparator" w:id="1">
    <w:p w:rsidR="00DB637F" w:rsidRDefault="00DB637F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51104"/>
    <w:rsid w:val="00054310"/>
    <w:rsid w:val="000555C1"/>
    <w:rsid w:val="000A0308"/>
    <w:rsid w:val="000C4B3E"/>
    <w:rsid w:val="000D2B74"/>
    <w:rsid w:val="000D4C1A"/>
    <w:rsid w:val="000E7FFD"/>
    <w:rsid w:val="001002F5"/>
    <w:rsid w:val="0010390A"/>
    <w:rsid w:val="001051E9"/>
    <w:rsid w:val="00113A7D"/>
    <w:rsid w:val="00131580"/>
    <w:rsid w:val="00136C81"/>
    <w:rsid w:val="001604A2"/>
    <w:rsid w:val="00175FAA"/>
    <w:rsid w:val="001B0421"/>
    <w:rsid w:val="001C02DC"/>
    <w:rsid w:val="001C655B"/>
    <w:rsid w:val="001E3570"/>
    <w:rsid w:val="001F37E7"/>
    <w:rsid w:val="001F7D8D"/>
    <w:rsid w:val="00215050"/>
    <w:rsid w:val="0021544B"/>
    <w:rsid w:val="00221449"/>
    <w:rsid w:val="002246FC"/>
    <w:rsid w:val="00230EF5"/>
    <w:rsid w:val="00232922"/>
    <w:rsid w:val="002335AA"/>
    <w:rsid w:val="00233D20"/>
    <w:rsid w:val="00254AA2"/>
    <w:rsid w:val="0025611D"/>
    <w:rsid w:val="00265B6C"/>
    <w:rsid w:val="00281479"/>
    <w:rsid w:val="0028237B"/>
    <w:rsid w:val="00294CDA"/>
    <w:rsid w:val="0029689B"/>
    <w:rsid w:val="002A0532"/>
    <w:rsid w:val="002B10DC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B7681"/>
    <w:rsid w:val="004D13B4"/>
    <w:rsid w:val="004F2386"/>
    <w:rsid w:val="00500B80"/>
    <w:rsid w:val="00567B2E"/>
    <w:rsid w:val="005733D9"/>
    <w:rsid w:val="00575C7E"/>
    <w:rsid w:val="00584CD3"/>
    <w:rsid w:val="00585674"/>
    <w:rsid w:val="0059162B"/>
    <w:rsid w:val="005A44F6"/>
    <w:rsid w:val="005C52F5"/>
    <w:rsid w:val="005F3135"/>
    <w:rsid w:val="00614723"/>
    <w:rsid w:val="006234F7"/>
    <w:rsid w:val="006271F7"/>
    <w:rsid w:val="0064127A"/>
    <w:rsid w:val="00650C74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C6BC9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21D1"/>
    <w:rsid w:val="00873E52"/>
    <w:rsid w:val="008D1633"/>
    <w:rsid w:val="008E5B8E"/>
    <w:rsid w:val="008F7311"/>
    <w:rsid w:val="009069E4"/>
    <w:rsid w:val="00910FED"/>
    <w:rsid w:val="0093032A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9F5157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6506"/>
    <w:rsid w:val="00B271B3"/>
    <w:rsid w:val="00B3126D"/>
    <w:rsid w:val="00B41CC9"/>
    <w:rsid w:val="00B4617C"/>
    <w:rsid w:val="00B468BB"/>
    <w:rsid w:val="00B615D0"/>
    <w:rsid w:val="00B955F9"/>
    <w:rsid w:val="00BA1E36"/>
    <w:rsid w:val="00BE7031"/>
    <w:rsid w:val="00C11BE8"/>
    <w:rsid w:val="00C24971"/>
    <w:rsid w:val="00C325E0"/>
    <w:rsid w:val="00C40A48"/>
    <w:rsid w:val="00C4169A"/>
    <w:rsid w:val="00C56646"/>
    <w:rsid w:val="00C65EAB"/>
    <w:rsid w:val="00C8598D"/>
    <w:rsid w:val="00C96344"/>
    <w:rsid w:val="00CB28A1"/>
    <w:rsid w:val="00CB531B"/>
    <w:rsid w:val="00CC7638"/>
    <w:rsid w:val="00CD0B92"/>
    <w:rsid w:val="00D069B6"/>
    <w:rsid w:val="00D21C84"/>
    <w:rsid w:val="00D23FCF"/>
    <w:rsid w:val="00D242BD"/>
    <w:rsid w:val="00D258B5"/>
    <w:rsid w:val="00D52378"/>
    <w:rsid w:val="00D6369E"/>
    <w:rsid w:val="00D64794"/>
    <w:rsid w:val="00D658C1"/>
    <w:rsid w:val="00D735B7"/>
    <w:rsid w:val="00D860D0"/>
    <w:rsid w:val="00D9482F"/>
    <w:rsid w:val="00DA5C30"/>
    <w:rsid w:val="00DA6984"/>
    <w:rsid w:val="00DB3BCD"/>
    <w:rsid w:val="00DB637F"/>
    <w:rsid w:val="00DD6AB2"/>
    <w:rsid w:val="00DE29AA"/>
    <w:rsid w:val="00E1378E"/>
    <w:rsid w:val="00E27D54"/>
    <w:rsid w:val="00E348A5"/>
    <w:rsid w:val="00E3521A"/>
    <w:rsid w:val="00E51CF1"/>
    <w:rsid w:val="00EA1564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115</cp:revision>
  <cp:lastPrinted>2021-06-07T05:36:00Z</cp:lastPrinted>
  <dcterms:created xsi:type="dcterms:W3CDTF">2020-06-03T08:54:00Z</dcterms:created>
  <dcterms:modified xsi:type="dcterms:W3CDTF">2022-06-15T00:53:00Z</dcterms:modified>
</cp:coreProperties>
</file>