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解聘说明（式样）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left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Calibri" w:eastAsia="仿宋_GB2312"/>
          <w:sz w:val="32"/>
          <w:szCs w:val="32"/>
        </w:rPr>
        <w:t>: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我单位工作人员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  <w:r>
        <w:rPr>
          <w:rFonts w:hint="eastAsia" w:ascii="仿宋_GB2312" w:eastAsia="仿宋_GB2312"/>
          <w:sz w:val="32"/>
          <w:szCs w:val="32"/>
        </w:rPr>
        <w:t>；已于2022年  月  日与我单位解除聘用合同。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特此说明。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1558" w:firstLineChars="487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单位名称（章）：</w:t>
      </w:r>
    </w:p>
    <w:p>
      <w:pPr>
        <w:ind w:firstLine="4752" w:firstLineChars="14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2022年   月   日</w:t>
      </w:r>
    </w:p>
    <w:p>
      <w:pPr>
        <w:ind w:firstLine="704" w:firstLineChars="220"/>
        <w:rPr>
          <w:rFonts w:ascii="黑体" w:hAnsi="黑体" w:eastAsia="黑体"/>
          <w:color w:val="000000"/>
          <w:sz w:val="32"/>
          <w:szCs w:val="32"/>
        </w:rPr>
      </w:pPr>
    </w:p>
    <w:p>
      <w:pPr>
        <w:ind w:firstLine="704" w:firstLineChars="220"/>
        <w:rPr>
          <w:rFonts w:ascii="黑体" w:hAnsi="黑体" w:eastAsia="黑体"/>
          <w:color w:val="000000"/>
          <w:sz w:val="32"/>
          <w:szCs w:val="32"/>
        </w:rPr>
      </w:pPr>
    </w:p>
    <w:p>
      <w:pPr>
        <w:ind w:firstLine="704" w:firstLineChars="220"/>
        <w:rPr>
          <w:rFonts w:ascii="黑体" w:hAnsi="黑体" w:eastAsia="黑体"/>
          <w:color w:val="000000"/>
          <w:sz w:val="32"/>
          <w:szCs w:val="32"/>
        </w:rPr>
      </w:pPr>
    </w:p>
    <w:p>
      <w:pPr>
        <w:ind w:firstLine="704" w:firstLineChars="220"/>
        <w:rPr>
          <w:rFonts w:ascii="黑体" w:hAnsi="黑体" w:eastAsia="黑体"/>
          <w:color w:val="000000"/>
          <w:sz w:val="32"/>
          <w:szCs w:val="32"/>
        </w:rPr>
      </w:pPr>
    </w:p>
    <w:p>
      <w:pPr>
        <w:ind w:firstLine="704" w:firstLineChars="220"/>
        <w:rPr>
          <w:rFonts w:ascii="黑体" w:hAnsi="黑体" w:eastAsia="黑体"/>
          <w:color w:val="000000"/>
          <w:sz w:val="32"/>
          <w:szCs w:val="32"/>
        </w:rPr>
      </w:pPr>
      <w:bookmarkStart w:id="0" w:name="_GoBack"/>
      <w:bookmarkEnd w:id="0"/>
    </w:p>
    <w:p>
      <w:pPr>
        <w:rPr>
          <w:rFonts w:ascii="黑体" w:hAnsi="黑体" w:eastAsia="黑体"/>
          <w:color w:val="00000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/>
          <w:bCs w:val="0"/>
          <w:sz w:val="30"/>
          <w:szCs w:val="30"/>
        </w:rPr>
      </w:pPr>
    </w:p>
    <w:p>
      <w:pPr>
        <w:ind w:firstLine="602" w:firstLineChars="200"/>
        <w:rPr>
          <w:b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 w:val="0"/>
          <w:sz w:val="30"/>
          <w:szCs w:val="30"/>
        </w:rPr>
        <w:t>注:公办中小学（幼儿园）在编教师、总量控制备案管理人员应聘的, 须加盖县级及以上教育行政主管部门公章。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A7C9A"/>
    <w:rsid w:val="17E31774"/>
    <w:rsid w:val="2FA04533"/>
    <w:rsid w:val="33AA7C9A"/>
    <w:rsid w:val="4876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2022-06-10T08:32:00Z</dcterms:created>
  <dc:creator>青橙</dc:creator>
  <cp:lastModifiedBy>青橙</cp:lastModifiedBy>
  <dcterms:modified xsi:type="dcterms:W3CDTF">2022-06-13T07:52:50Z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