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9A" w:rsidRDefault="00FA419A" w:rsidP="00FA419A">
      <w:pPr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附件1：</w:t>
      </w:r>
    </w:p>
    <w:p w:rsidR="00FA419A" w:rsidRDefault="00FA419A" w:rsidP="00FA419A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泌阳县2022年高中教师招聘职位表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5"/>
        <w:gridCol w:w="1211"/>
        <w:gridCol w:w="1211"/>
        <w:gridCol w:w="793"/>
        <w:gridCol w:w="793"/>
        <w:gridCol w:w="2673"/>
        <w:gridCol w:w="1710"/>
      </w:tblGrid>
      <w:tr w:rsidR="00FA419A" w:rsidTr="001D6C70">
        <w:trPr>
          <w:trHeight w:val="848"/>
        </w:trPr>
        <w:tc>
          <w:tcPr>
            <w:tcW w:w="1215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招聘</w:t>
            </w:r>
          </w:p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招聘</w:t>
            </w:r>
          </w:p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</w:p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岗位代码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计划数</w:t>
            </w:r>
          </w:p>
        </w:tc>
        <w:tc>
          <w:tcPr>
            <w:tcW w:w="267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学历要求</w:t>
            </w:r>
          </w:p>
        </w:tc>
        <w:tc>
          <w:tcPr>
            <w:tcW w:w="1710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FA419A" w:rsidTr="001D6C70">
        <w:trPr>
          <w:trHeight w:val="370"/>
        </w:trPr>
        <w:tc>
          <w:tcPr>
            <w:tcW w:w="1215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县一高</w:t>
            </w:r>
          </w:p>
        </w:tc>
        <w:tc>
          <w:tcPr>
            <w:tcW w:w="1211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语文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0101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1、教育部直属的六所师范大学本科毕业生；2、国家“双一流”大学本科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批次录取的本科毕业生；3、郑州大学、河南大学、河南师范大学等省内外本科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批次录取院校的毕业生和信阳师范学院毕业生。4、上述院校毕业的硕士研究生。</w:t>
            </w:r>
          </w:p>
        </w:tc>
        <w:tc>
          <w:tcPr>
            <w:tcW w:w="1710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往届本科毕业生须持有高中（中等职业学校）教师资格证；研究生、应届本科毕业生教师资格证暂不作要求，但在录用之后下一年12月31日前必须取得，否则取消录用资格。</w:t>
            </w:r>
          </w:p>
        </w:tc>
      </w:tr>
      <w:tr w:rsidR="00FA419A" w:rsidTr="001D6C70">
        <w:trPr>
          <w:trHeight w:val="385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数学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0102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85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英语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0103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70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物理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0104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70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化学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0105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05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生物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0106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65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政治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0107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10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历史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0108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29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地理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0109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58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0" w:lineRule="atLeas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信息技术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0110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92"/>
        </w:trPr>
        <w:tc>
          <w:tcPr>
            <w:tcW w:w="1215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县二高</w:t>
            </w:r>
          </w:p>
        </w:tc>
        <w:tc>
          <w:tcPr>
            <w:tcW w:w="1211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语文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0201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74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数学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0202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65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日语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0203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80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化学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0204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50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政治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0205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363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历史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0206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90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地理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0207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504"/>
        </w:trPr>
        <w:tc>
          <w:tcPr>
            <w:tcW w:w="1215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0" w:lineRule="atLeast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计算机科学与技术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0208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753"/>
        </w:trPr>
        <w:tc>
          <w:tcPr>
            <w:tcW w:w="1215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泌阳</w:t>
            </w:r>
          </w:p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中学</w:t>
            </w:r>
          </w:p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（高中部）</w:t>
            </w:r>
          </w:p>
        </w:tc>
        <w:tc>
          <w:tcPr>
            <w:tcW w:w="1211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</w:rPr>
              <w:t>物理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sz w:val="28"/>
                <w:szCs w:val="28"/>
              </w:rPr>
              <w:t>0301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 w:val="restart"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1、郑州大学、河南大学、河南师范大学本科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批次录取的本科毕业生和信阳师院、商丘师院、郑州师院、南阳师院等其他全日制普通高等院校录取的优秀本科毕业生；2、全日制硕士研究生毕业生。</w:t>
            </w:r>
          </w:p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728"/>
        </w:trPr>
        <w:tc>
          <w:tcPr>
            <w:tcW w:w="1215" w:type="dxa"/>
            <w:vMerge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211" w:type="dxa"/>
            <w:vMerge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</w:rPr>
              <w:t>化学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0302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803"/>
        </w:trPr>
        <w:tc>
          <w:tcPr>
            <w:tcW w:w="1215" w:type="dxa"/>
            <w:vMerge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211" w:type="dxa"/>
            <w:vMerge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sz w:val="28"/>
                <w:szCs w:val="28"/>
              </w:rPr>
              <w:t>0303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A419A" w:rsidTr="001D6C70">
        <w:trPr>
          <w:trHeight w:val="956"/>
        </w:trPr>
        <w:tc>
          <w:tcPr>
            <w:tcW w:w="1215" w:type="dxa"/>
            <w:vMerge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211" w:type="dxa"/>
            <w:vMerge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Style w:val="NormalCharacter"/>
                <w:rFonts w:ascii="仿宋" w:eastAsia="仿宋" w:hAnsi="仿宋" w:hint="eastAsia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</w:rPr>
              <w:t>地理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28"/>
                <w:szCs w:val="28"/>
              </w:rPr>
              <w:t>0304</w:t>
            </w:r>
          </w:p>
        </w:tc>
        <w:tc>
          <w:tcPr>
            <w:tcW w:w="793" w:type="dxa"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Style w:val="NormalCharacter"/>
                <w:rFonts w:ascii="仿宋" w:eastAsia="仿宋" w:hAnsi="仿宋" w:hint="eastAsia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10" w:type="dxa"/>
            <w:vMerge/>
            <w:vAlign w:val="center"/>
          </w:tcPr>
          <w:p w:rsidR="00FA419A" w:rsidRDefault="00FA419A" w:rsidP="001D6C70">
            <w:pPr>
              <w:spacing w:line="354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</w:tbl>
    <w:p w:rsidR="00FA419A" w:rsidRDefault="00FA419A" w:rsidP="00FA419A">
      <w:pPr>
        <w:widowControl/>
        <w:spacing w:line="500" w:lineRule="atLeas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FA419A" w:rsidRDefault="00FA419A" w:rsidP="00FA419A">
      <w:pPr>
        <w:widowControl/>
        <w:spacing w:line="500" w:lineRule="atLeas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386043" w:rsidRDefault="00FA419A"/>
    <w:sectPr w:rsidR="00386043" w:rsidSect="00E1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19A"/>
    <w:rsid w:val="001261F8"/>
    <w:rsid w:val="008328FC"/>
    <w:rsid w:val="00E175EB"/>
    <w:rsid w:val="00FA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FA4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2022-06-21T07:57:00Z</dcterms:created>
  <dcterms:modified xsi:type="dcterms:W3CDTF">2022-06-21T07:57:00Z</dcterms:modified>
</cp:coreProperties>
</file>