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  <w:lang w:val="en-US" w:eastAsia="zh-CN"/>
        </w:rPr>
        <w:t>2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</w:rPr>
        <w:t>年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  <w:lang w:eastAsia="zh-CN"/>
        </w:rPr>
        <w:t>龙港市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</w:rPr>
        <w:t>中小学教师公开招聘学科（专业）对应专业目录</w:t>
      </w:r>
    </w:p>
    <w:tbl>
      <w:tblPr>
        <w:tblStyle w:val="4"/>
        <w:tblW w:w="14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33"/>
        <w:gridCol w:w="910"/>
        <w:gridCol w:w="12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 需 专 业 名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 文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汉语言文学、汉语言、汉语国际教育、古典文献学、应用语言学、秘书学、中国语言与文化、小学教育（师范）；研究生专业：文艺学、语言学及应用语言学、汉语言文字学、中国古典文献学、中国古代文学、中国现当代文学、学科教学（语文）、课程与教学论（语文）、小学教育（语文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 学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数学与应用数学、信息与计算科学、数理基础科学、数据计算及应用、小学教育（师范）；研究生专业：基础数学、计算数学、概率论与数理统计、应用数学、运筹学与控制论、学科教学（数学）、课程与教学论（数学）、小学教育（数学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 语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本科专业：英语、小学教育(师范)；研究生专业：英语语言文学、外国语言学及应用语言学、翻译、学科教学（英语）、课程与教学论（英语）、英语笔译、英语口译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 理</w:t>
            </w:r>
          </w:p>
        </w:tc>
        <w:tc>
          <w:tcPr>
            <w:tcW w:w="1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物理学、应用物理学、核物理、声学、系统科学与工程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 学</w:t>
            </w:r>
          </w:p>
        </w:tc>
        <w:tc>
          <w:tcPr>
            <w:tcW w:w="1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化学、应用化学、化学生物学、分子科学与工程、能源化学；研究生专业：无机化学、分析化学、有机化学、物理化学（含化学物理）、高分子化学与物理、应用化学、学科教学（化学）、课程与教学论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 物</w:t>
            </w:r>
          </w:p>
        </w:tc>
        <w:tc>
          <w:tcPr>
            <w:tcW w:w="1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本科专业：生物科学、生物技术、生物信息学、生态学、整合科学、神经科学；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研究生专业：植物学、动物学、生理学、微生物学、遗传学、细胞生物学、生态学、学科教学（生物）、课程与教学论（生物）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 学</w:t>
            </w:r>
          </w:p>
        </w:tc>
        <w:tc>
          <w:tcPr>
            <w:tcW w:w="1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本科专业：科学教育、小学教育；研究生专业：小学教育（科学方向）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高中政治高中历史高中地理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初中社会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治</w:t>
            </w:r>
          </w:p>
        </w:tc>
        <w:tc>
          <w:tcPr>
            <w:tcW w:w="1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本科专业：思想政治教育、政治学与行政学、国际政治、外交学、国际事务与国际关系、政治学、经济学与哲学、科学社会主义、中国共产党历史、马克思主义理论、哲学；  研究生专业：政治学理论、科学社会主义与国际共产主义运动、中共党史、国际政治、</w:t>
            </w:r>
            <w:r>
              <w:rPr>
                <w:rFonts w:hint="eastAsia" w:ascii="宋体" w:hAnsi="宋体" w:cs="宋体"/>
                <w:kern w:val="0"/>
                <w:szCs w:val="21"/>
              </w:rPr>
              <w:t>马克思主义基本原理、马克思主义发展史、马克思主义中国化研究、国外马克思主义研究、思想政治教育、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学科教学（思政）、课程与教学论（思政）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 史</w:t>
            </w:r>
          </w:p>
        </w:tc>
        <w:tc>
          <w:tcPr>
            <w:tcW w:w="1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历史学、世界史、考古学、外国语言与外国历史、文化遗产、人文教育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 理</w:t>
            </w:r>
          </w:p>
        </w:tc>
        <w:tc>
          <w:tcPr>
            <w:tcW w:w="1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本科专业：地理科学、自然地理与资源环境、人文地理与城乡规划、地理信息科学；研究生专业：自然地理学、人文地理学、地图学与地理信息系统、环境地理学、学科教学（地理）、课程与教学论（地理）</w:t>
            </w:r>
          </w:p>
        </w:tc>
      </w:tr>
    </w:tbl>
    <w:p>
      <w:pPr>
        <w:widowControl/>
        <w:shd w:val="clear" w:color="auto"/>
        <w:adjustRightInd w:val="0"/>
        <w:spacing w:line="500" w:lineRule="exact"/>
        <w:jc w:val="left"/>
        <w:rPr>
          <w:rFonts w:hint="eastAsia" w:ascii="宋体" w:hAnsi="宋体" w:cs="宋体"/>
          <w:kern w:val="0"/>
          <w:szCs w:val="21"/>
        </w:rPr>
      </w:pPr>
    </w:p>
    <w:tbl>
      <w:tblPr>
        <w:tblStyle w:val="4"/>
        <w:tblW w:w="14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33"/>
        <w:gridCol w:w="910"/>
        <w:gridCol w:w="12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 需 专 业 名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 育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体育教育、运动训练、社会体育指导与管理、武术与民族传统体育、运动人体科学、运动康复、休闲体育、体能训练、冰雪运动、智能体育工程、体育旅游、运动能力开发；研究生专业：体育人文社会学、运动人体科学、体育教育训练学、民族传统体育学、武术与民族传统体育、体育教学、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 术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美术学、绘画、雕塑、摄影、书法学、中国画、实验艺术、跨媒体艺术、文物保护与修复、漫画、视觉传达设计、环境设计、产品设计、服装与服饰设计、工艺美术、公共艺术、艺术与科技、陶瓷艺术设计、包装设计、数字媒体艺术、艺术设计学；研究生专业：美术学、设计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 乐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音乐学、音乐表演、音乐教育、艺术教育、作曲与作曲技术理论、舞蹈学、舞蹈表演、舞蹈编导、舞蹈教育、流行音乐、音乐治疗、流行舞蹈、表演、戏剧学、播音与主持艺术、戏剧影视文学、戏剧教育；  研究生专业：音乐学、舞蹈学、音乐与舞蹈学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计算机科学与技术、教育技术学、计算机应用技术、网络工程、计算机网络工程、软件工程、网络与信息安全、物联网工程、电子信息工程、电子科学与技术、信息工程计算机科学与技术、数字媒体技术、智能科学与技术、空间信息与数字技术、电子与计算机工程、数据科学与大数据技术、网络空间安全、新媒体技术、电影制作、保密技术、虚拟现实技术、区块链工程；                                                                                                  研究生专业：计算机科学与技术、计算机系统结构、计算机应用技术、计算机技术、系统工程、计算机软件与理论、现代教育技术、电子科学与技术、控制科学与工程、导航制导与控制、职业技术教育学、教育技术学、科学与技术教育、通信与信息系统、信号与信息处理、控制理论与控制工程、检测技术与自动化装置、信息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心  理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本科专业：心理学、应用心理学、教育学；研究生专业：基础心理学、发展与教育心理学、应用心理学 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/>
      <w:adjustRightInd w:val="0"/>
      <w:spacing w:line="540" w:lineRule="exact"/>
      <w:jc w:val="left"/>
      <w:rPr>
        <w:rFonts w:hint="eastAsia" w:ascii="黑体" w:hAnsi="黑体" w:eastAsia="黑体" w:cs="华文中宋"/>
        <w:bCs/>
        <w:kern w:val="0"/>
        <w:sz w:val="32"/>
        <w:szCs w:val="32"/>
        <w:lang w:val="en-US" w:eastAsia="zh-CN"/>
      </w:rPr>
    </w:pPr>
    <w:r>
      <w:rPr>
        <w:rFonts w:hint="eastAsia" w:ascii="黑体" w:hAnsi="黑体" w:eastAsia="黑体" w:cs="华文中宋"/>
        <w:bCs/>
        <w:kern w:val="0"/>
        <w:sz w:val="32"/>
        <w:szCs w:val="32"/>
      </w:rPr>
      <w:t>附件</w:t>
    </w:r>
    <w:r>
      <w:rPr>
        <w:rFonts w:hint="eastAsia" w:ascii="黑体" w:hAnsi="黑体" w:eastAsia="黑体" w:cs="华文中宋"/>
        <w:bCs/>
        <w:kern w:val="0"/>
        <w:sz w:val="32"/>
        <w:szCs w:val="32"/>
        <w:lang w:val="en-US" w:eastAsia="zh-CN"/>
      </w:rPr>
      <w:t>2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c2NzE3MjUyOGNmMjZjYWRmNDQxZWQzN2VlNDcifQ=="/>
  </w:docVars>
  <w:rsids>
    <w:rsidRoot w:val="186E6161"/>
    <w:rsid w:val="046D761C"/>
    <w:rsid w:val="053119A1"/>
    <w:rsid w:val="186E6161"/>
    <w:rsid w:val="5B4D002E"/>
    <w:rsid w:val="7B00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1909</Words>
  <Characters>1912</Characters>
  <Lines>0</Lines>
  <Paragraphs>0</Paragraphs>
  <TotalTime>14</TotalTime>
  <ScaleCrop>false</ScaleCrop>
  <LinksUpToDate>false</LinksUpToDate>
  <CharactersWithSpaces>2041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2022-05-18T15:19:00Z</dcterms:created>
  <dc:creator>洁</dc:creator>
  <cp:lastModifiedBy>做你世界的王</cp:lastModifiedBy>
  <dcterms:modified xsi:type="dcterms:W3CDTF">2022-06-22T01:45:49Z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771DCCB241F64D5495AA4F9FB87DE4E9</vt:lpwstr>
  </property>
</Properties>
</file>