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宋体" w:eastAsia="黑体" w:cs="黑体"/>
          <w:i w:val="0"/>
          <w:iCs w:val="0"/>
          <w:caps w:val="0"/>
          <w:color w:val="333333"/>
          <w:spacing w:val="0"/>
          <w:sz w:val="34"/>
          <w:szCs w:val="34"/>
          <w:shd w:val="clear" w:fill="FFFFFF"/>
        </w:rPr>
      </w:pPr>
      <w:r>
        <w:rPr>
          <w:rFonts w:hint="eastAsia" w:ascii="黑体" w:hAnsi="宋体" w:eastAsia="黑体" w:cs="黑体"/>
          <w:i w:val="0"/>
          <w:iCs w:val="0"/>
          <w:caps w:val="0"/>
          <w:color w:val="333333"/>
          <w:spacing w:val="0"/>
          <w:sz w:val="34"/>
          <w:szCs w:val="34"/>
          <w:shd w:val="clear" w:fill="FFFFFF"/>
        </w:rPr>
        <w:t>2022年太湖县事业单位公开招聘工作人员有关问题的政策解答</w:t>
      </w:r>
    </w:p>
    <w:p>
      <w:pPr>
        <w:keepNext w:val="0"/>
        <w:keepLines w:val="0"/>
        <w:widowControl/>
        <w:suppressLineNumbers w:val="0"/>
        <w:spacing w:before="0" w:beforeAutospacing="1" w:after="0" w:afterAutospacing="1" w:line="420" w:lineRule="atLeast"/>
        <w:ind w:left="0" w:right="0" w:firstLine="600"/>
        <w:jc w:val="left"/>
      </w:pPr>
      <w:r>
        <w:rPr>
          <w:rStyle w:val="6"/>
          <w:rFonts w:ascii="仿宋" w:hAnsi="仿宋" w:eastAsia="仿宋" w:cs="仿宋"/>
          <w:color w:val="333333"/>
          <w:kern w:val="0"/>
          <w:sz w:val="30"/>
          <w:szCs w:val="30"/>
          <w:lang w:val="en-US" w:eastAsia="zh-CN" w:bidi="ar"/>
        </w:rPr>
        <w:t>1.</w:t>
      </w:r>
      <w:r>
        <w:rPr>
          <w:rStyle w:val="6"/>
          <w:rFonts w:hint="eastAsia" w:ascii="仿宋" w:hAnsi="仿宋" w:eastAsia="仿宋" w:cs="仿宋"/>
          <w:color w:val="333333"/>
          <w:kern w:val="0"/>
          <w:sz w:val="30"/>
          <w:szCs w:val="30"/>
          <w:lang w:val="en-US" w:eastAsia="zh-CN" w:bidi="ar"/>
        </w:rPr>
        <w:t>在读的全日制普通高校非应届毕业生能不能报考？</w:t>
      </w:r>
    </w:p>
    <w:p>
      <w:pPr>
        <w:keepNext w:val="0"/>
        <w:keepLines w:val="0"/>
        <w:widowControl/>
        <w:suppressLineNumbers w:val="0"/>
        <w:spacing w:before="0" w:beforeAutospacing="1" w:after="0" w:afterAutospacing="1" w:line="420" w:lineRule="atLeast"/>
        <w:ind w:left="0" w:right="0" w:firstLine="600"/>
        <w:jc w:val="left"/>
      </w:pPr>
      <w:r>
        <w:rPr>
          <w:rFonts w:hint="eastAsia" w:ascii="仿宋" w:hAnsi="仿宋" w:eastAsia="仿宋" w:cs="仿宋"/>
          <w:color w:val="333333"/>
          <w:kern w:val="0"/>
          <w:sz w:val="30"/>
          <w:szCs w:val="30"/>
          <w:lang w:val="en-US" w:eastAsia="zh-CN" w:bidi="ar"/>
        </w:rPr>
        <w:t>答：在全日制普通高校就读的非2022年应届毕业生不能报考，在全日制普通高校脱产就读的非2022年应届毕业的专升本人员、研究生也不能以原已取得的学历、学位证书报考。</w:t>
      </w:r>
    </w:p>
    <w:p>
      <w:pPr>
        <w:keepNext w:val="0"/>
        <w:keepLines w:val="0"/>
        <w:widowControl/>
        <w:suppressLineNumbers w:val="0"/>
        <w:spacing w:before="0" w:beforeAutospacing="1" w:after="0" w:afterAutospacing="1" w:line="420" w:lineRule="atLeast"/>
        <w:ind w:left="0" w:right="0" w:firstLine="600"/>
        <w:jc w:val="left"/>
      </w:pPr>
      <w:r>
        <w:rPr>
          <w:rStyle w:val="6"/>
          <w:rFonts w:hint="eastAsia" w:ascii="仿宋" w:hAnsi="仿宋" w:eastAsia="仿宋" w:cs="仿宋"/>
          <w:color w:val="333333"/>
          <w:kern w:val="0"/>
          <w:sz w:val="30"/>
          <w:szCs w:val="30"/>
          <w:lang w:val="en-US" w:eastAsia="zh-CN" w:bidi="ar"/>
        </w:rPr>
        <w:t>2.机关、事业单位正式在编人员能否报考太湖县事业单位？</w:t>
      </w:r>
    </w:p>
    <w:p>
      <w:pPr>
        <w:keepNext w:val="0"/>
        <w:keepLines w:val="0"/>
        <w:widowControl/>
        <w:suppressLineNumbers w:val="0"/>
        <w:spacing w:before="0" w:beforeAutospacing="1" w:after="0" w:afterAutospacing="1" w:line="420" w:lineRule="atLeast"/>
        <w:ind w:left="0" w:right="0" w:firstLine="600"/>
        <w:jc w:val="left"/>
      </w:pPr>
      <w:r>
        <w:rPr>
          <w:rFonts w:hint="eastAsia" w:ascii="仿宋" w:hAnsi="仿宋" w:eastAsia="仿宋" w:cs="仿宋"/>
          <w:color w:val="333333"/>
          <w:kern w:val="0"/>
          <w:sz w:val="30"/>
          <w:szCs w:val="30"/>
          <w:lang w:val="en-US" w:eastAsia="zh-CN" w:bidi="ar"/>
        </w:rPr>
        <w:t>答：凡符合太湖县事业单位公开招聘岗位报考资格条件的机关或事业单位正式在编人员，可以报考太湖县事业单位（按照国家、省有关规定，尚在最低服务年限内的机关、事业单位正式在编工作人员不得报考）。在资格复审时，上述人员需按人事管理权限提供所在单位（主管部门）同意报考的证明材料。</w:t>
      </w:r>
    </w:p>
    <w:p>
      <w:pPr>
        <w:keepNext w:val="0"/>
        <w:keepLines w:val="0"/>
        <w:widowControl/>
        <w:suppressLineNumbers w:val="0"/>
        <w:spacing w:before="0" w:beforeAutospacing="1" w:after="0" w:afterAutospacing="1" w:line="420" w:lineRule="atLeast"/>
        <w:ind w:left="0" w:right="0" w:firstLine="600"/>
        <w:jc w:val="left"/>
      </w:pPr>
      <w:r>
        <w:rPr>
          <w:rStyle w:val="6"/>
          <w:rFonts w:hint="eastAsia" w:ascii="仿宋" w:hAnsi="仿宋" w:eastAsia="仿宋" w:cs="仿宋"/>
          <w:color w:val="333333"/>
          <w:kern w:val="0"/>
          <w:sz w:val="30"/>
          <w:szCs w:val="30"/>
          <w:lang w:val="en-US" w:eastAsia="zh-CN" w:bidi="ar"/>
        </w:rPr>
        <w:t>3.哪些人员可以报考“应届毕业生”岗位？</w:t>
      </w:r>
    </w:p>
    <w:p>
      <w:pPr>
        <w:keepNext w:val="0"/>
        <w:keepLines w:val="0"/>
        <w:widowControl/>
        <w:suppressLineNumbers w:val="0"/>
        <w:spacing w:before="0" w:beforeAutospacing="1" w:after="0" w:afterAutospacing="1" w:line="420" w:lineRule="atLeast"/>
        <w:ind w:left="0" w:right="0" w:firstLine="600"/>
        <w:jc w:val="left"/>
      </w:pPr>
      <w:r>
        <w:rPr>
          <w:rFonts w:hint="eastAsia" w:ascii="仿宋" w:hAnsi="仿宋" w:eastAsia="仿宋" w:cs="仿宋"/>
          <w:color w:val="333333"/>
          <w:kern w:val="0"/>
          <w:sz w:val="30"/>
          <w:szCs w:val="30"/>
          <w:lang w:val="en-US" w:eastAsia="zh-CN" w:bidi="ar"/>
        </w:rPr>
        <w:t>答：（1）纳入国家统招计划、被普通高等院校录取、持有省级教育主管部门颁发的普通高校毕业生就业报到证的2022年高校毕业生，可报考“应届毕业生”岗位。</w:t>
      </w:r>
    </w:p>
    <w:p>
      <w:pPr>
        <w:keepNext w:val="0"/>
        <w:keepLines w:val="0"/>
        <w:widowControl/>
        <w:suppressLineNumbers w:val="0"/>
        <w:spacing w:before="0" w:beforeAutospacing="1" w:after="0" w:afterAutospacing="1" w:line="420" w:lineRule="atLeast"/>
        <w:ind w:left="0" w:right="0" w:firstLine="600"/>
        <w:jc w:val="left"/>
      </w:pPr>
      <w:r>
        <w:rPr>
          <w:rFonts w:hint="eastAsia" w:ascii="仿宋" w:hAnsi="仿宋" w:eastAsia="仿宋" w:cs="仿宋"/>
          <w:color w:val="333333"/>
          <w:kern w:val="0"/>
          <w:sz w:val="30"/>
          <w:szCs w:val="30"/>
          <w:lang w:val="en-US" w:eastAsia="zh-CN" w:bidi="ar"/>
        </w:rPr>
        <w:t>（2）国家统一招生的2020年、2021年普通高校毕业生离校时和在择业期内未落实工作单位，其户口、档案、组织关系仍保留在原毕业学校，或保留在各级毕业生就业主管部门（毕业生就业指导服务中心）、各级人才交流服务机构和各级公共就业服务机构的毕业生。</w:t>
      </w:r>
    </w:p>
    <w:p>
      <w:pPr>
        <w:keepNext w:val="0"/>
        <w:keepLines w:val="0"/>
        <w:widowControl/>
        <w:suppressLineNumbers w:val="0"/>
        <w:spacing w:before="0" w:beforeAutospacing="1" w:after="0" w:afterAutospacing="1" w:line="420" w:lineRule="atLeast"/>
        <w:ind w:left="0" w:right="0" w:firstLine="600"/>
        <w:jc w:val="left"/>
      </w:pPr>
      <w:r>
        <w:rPr>
          <w:rFonts w:hint="eastAsia" w:ascii="仿宋" w:hAnsi="仿宋" w:eastAsia="仿宋" w:cs="仿宋"/>
          <w:color w:val="333333"/>
          <w:kern w:val="0"/>
          <w:sz w:val="30"/>
          <w:szCs w:val="30"/>
          <w:lang w:val="en-US" w:eastAsia="zh-CN" w:bidi="ar"/>
        </w:rPr>
        <w:t>（3）参加“服务基层项目”前无工作经历的人员，服务期满且考核合格后2年内未落实工作单位的，可报考“应届毕业生”岗位。</w:t>
      </w:r>
    </w:p>
    <w:p>
      <w:pPr>
        <w:keepNext w:val="0"/>
        <w:keepLines w:val="0"/>
        <w:widowControl/>
        <w:suppressLineNumbers w:val="0"/>
        <w:spacing w:before="0" w:beforeAutospacing="1" w:after="0" w:afterAutospacing="1" w:line="420" w:lineRule="atLeast"/>
        <w:ind w:left="0" w:right="0" w:firstLine="600"/>
        <w:jc w:val="left"/>
      </w:pPr>
      <w:r>
        <w:rPr>
          <w:rFonts w:hint="eastAsia" w:ascii="仿宋" w:hAnsi="仿宋" w:eastAsia="仿宋" w:cs="仿宋"/>
          <w:color w:val="333333"/>
          <w:kern w:val="0"/>
          <w:sz w:val="30"/>
          <w:szCs w:val="30"/>
          <w:lang w:val="en-US" w:eastAsia="zh-CN" w:bidi="ar"/>
        </w:rPr>
        <w:t>（4）普通高等院校在校生或毕业当年入伍，退役后（含复学毕业）2年内未落实工作单位的退役士兵，可报考“应届毕业生”岗位。</w:t>
      </w:r>
    </w:p>
    <w:p>
      <w:pPr>
        <w:keepNext w:val="0"/>
        <w:keepLines w:val="0"/>
        <w:widowControl/>
        <w:suppressLineNumbers w:val="0"/>
        <w:spacing w:before="0" w:beforeAutospacing="1" w:after="0" w:afterAutospacing="1" w:line="420" w:lineRule="atLeast"/>
        <w:ind w:left="0" w:right="0" w:firstLine="600"/>
        <w:jc w:val="left"/>
      </w:pPr>
      <w:r>
        <w:rPr>
          <w:rFonts w:hint="eastAsia" w:ascii="仿宋" w:hAnsi="仿宋" w:eastAsia="仿宋" w:cs="仿宋"/>
          <w:color w:val="333333"/>
          <w:kern w:val="0"/>
          <w:sz w:val="30"/>
          <w:szCs w:val="30"/>
          <w:lang w:val="en-US" w:eastAsia="zh-CN" w:bidi="ar"/>
        </w:rPr>
        <w:t>（5）2022年取得国（境）外学位并完成教育部门学历认证的留学回国人员;以及2020年、2021年取得国（境）外学位并完成教育部门学历认证且未落实工作单位的留学回国人员，可报考“应届毕业生”岗位。</w:t>
      </w:r>
    </w:p>
    <w:p>
      <w:pPr>
        <w:keepNext w:val="0"/>
        <w:keepLines w:val="0"/>
        <w:widowControl/>
        <w:suppressLineNumbers w:val="0"/>
        <w:spacing w:before="0" w:beforeAutospacing="1" w:after="0" w:afterAutospacing="1" w:line="420" w:lineRule="atLeast"/>
        <w:ind w:left="0" w:right="0" w:firstLine="600"/>
        <w:jc w:val="left"/>
      </w:pPr>
      <w:r>
        <w:rPr>
          <w:rStyle w:val="6"/>
          <w:rFonts w:hint="eastAsia" w:ascii="仿宋" w:hAnsi="仿宋" w:eastAsia="仿宋" w:cs="仿宋"/>
          <w:color w:val="333333"/>
          <w:kern w:val="0"/>
          <w:sz w:val="30"/>
          <w:szCs w:val="30"/>
          <w:lang w:val="en-US" w:eastAsia="zh-CN" w:bidi="ar"/>
        </w:rPr>
        <w:t>4.太湖县事业单位各招聘岗位的学历、学位要求如何界定？</w:t>
      </w:r>
    </w:p>
    <w:p>
      <w:pPr>
        <w:keepNext w:val="0"/>
        <w:keepLines w:val="0"/>
        <w:widowControl/>
        <w:suppressLineNumbers w:val="0"/>
        <w:spacing w:before="0" w:beforeAutospacing="1" w:after="0" w:afterAutospacing="1" w:line="420" w:lineRule="atLeast"/>
        <w:ind w:left="0" w:right="0" w:firstLine="600"/>
        <w:jc w:val="left"/>
      </w:pPr>
      <w:r>
        <w:rPr>
          <w:rFonts w:hint="eastAsia" w:ascii="仿宋" w:hAnsi="仿宋" w:eastAsia="仿宋" w:cs="仿宋"/>
          <w:color w:val="333333"/>
          <w:kern w:val="0"/>
          <w:sz w:val="30"/>
          <w:szCs w:val="30"/>
          <w:lang w:val="en-US" w:eastAsia="zh-CN" w:bidi="ar"/>
        </w:rPr>
        <w:t>答：“专科及以上”包括专科、本科、硕士研究生、博士研究生。</w:t>
      </w:r>
    </w:p>
    <w:p>
      <w:pPr>
        <w:keepNext w:val="0"/>
        <w:keepLines w:val="0"/>
        <w:widowControl/>
        <w:suppressLineNumbers w:val="0"/>
        <w:spacing w:before="0" w:beforeAutospacing="1" w:after="0" w:afterAutospacing="1" w:line="420" w:lineRule="atLeast"/>
        <w:ind w:left="0" w:right="0" w:firstLine="600"/>
        <w:jc w:val="left"/>
      </w:pPr>
      <w:r>
        <w:rPr>
          <w:rFonts w:hint="eastAsia" w:ascii="仿宋" w:hAnsi="仿宋" w:eastAsia="仿宋" w:cs="仿宋"/>
          <w:color w:val="333333"/>
          <w:kern w:val="0"/>
          <w:sz w:val="30"/>
          <w:szCs w:val="30"/>
          <w:lang w:val="en-US" w:eastAsia="zh-CN" w:bidi="ar"/>
        </w:rPr>
        <w:t>“本科（学士）及以上”包括本科、硕士研究生、博士研究生（须同时具有相应层次的学位）。</w:t>
      </w:r>
    </w:p>
    <w:p>
      <w:pPr>
        <w:keepNext w:val="0"/>
        <w:keepLines w:val="0"/>
        <w:widowControl/>
        <w:suppressLineNumbers w:val="0"/>
        <w:spacing w:before="0" w:beforeAutospacing="1" w:after="0" w:afterAutospacing="1" w:line="420" w:lineRule="atLeast"/>
        <w:ind w:left="0" w:right="0" w:firstLine="600"/>
        <w:jc w:val="left"/>
      </w:pPr>
      <w:r>
        <w:rPr>
          <w:rFonts w:hint="eastAsia" w:ascii="仿宋" w:hAnsi="仿宋" w:eastAsia="仿宋" w:cs="仿宋"/>
          <w:color w:val="333333"/>
          <w:kern w:val="0"/>
          <w:sz w:val="30"/>
          <w:szCs w:val="30"/>
          <w:lang w:val="en-US" w:eastAsia="zh-CN" w:bidi="ar"/>
        </w:rPr>
        <w:t>其他依次类推。</w:t>
      </w:r>
    </w:p>
    <w:p>
      <w:pPr>
        <w:keepNext w:val="0"/>
        <w:keepLines w:val="0"/>
        <w:widowControl/>
        <w:suppressLineNumbers w:val="0"/>
        <w:spacing w:before="0" w:beforeAutospacing="1" w:after="0" w:afterAutospacing="1" w:line="420" w:lineRule="atLeast"/>
        <w:ind w:left="0" w:right="0" w:firstLine="600"/>
        <w:jc w:val="left"/>
      </w:pPr>
      <w:r>
        <w:rPr>
          <w:rFonts w:hint="eastAsia" w:ascii="仿宋" w:hAnsi="仿宋" w:eastAsia="仿宋" w:cs="仿宋"/>
          <w:color w:val="333333"/>
          <w:kern w:val="0"/>
          <w:sz w:val="30"/>
          <w:szCs w:val="30"/>
          <w:lang w:val="en-US" w:eastAsia="zh-CN" w:bidi="ar"/>
        </w:rPr>
        <w:t>上述学历均必须为国家承认的学历。</w:t>
      </w:r>
    </w:p>
    <w:p>
      <w:pPr>
        <w:keepNext w:val="0"/>
        <w:keepLines w:val="0"/>
        <w:widowControl/>
        <w:suppressLineNumbers w:val="0"/>
        <w:spacing w:before="0" w:beforeAutospacing="1" w:after="0" w:afterAutospacing="1" w:line="420" w:lineRule="atLeast"/>
        <w:ind w:left="0" w:right="0" w:firstLine="600"/>
        <w:jc w:val="left"/>
      </w:pPr>
      <w:r>
        <w:rPr>
          <w:rFonts w:hint="eastAsia" w:ascii="仿宋" w:hAnsi="仿宋" w:eastAsia="仿宋" w:cs="仿宋"/>
          <w:color w:val="333333"/>
          <w:kern w:val="0"/>
          <w:sz w:val="30"/>
          <w:szCs w:val="30"/>
          <w:lang w:val="en-US" w:eastAsia="zh-CN" w:bidi="ar"/>
        </w:rPr>
        <w:t>凡在中央党校、省委党校两年制以上班次（含校内班和函授班）毕业的学员，依据有关规定承认其等同于国民教育体系相当的学历。</w:t>
      </w:r>
    </w:p>
    <w:p>
      <w:pPr>
        <w:keepNext w:val="0"/>
        <w:keepLines w:val="0"/>
        <w:widowControl/>
        <w:suppressLineNumbers w:val="0"/>
        <w:spacing w:before="0" w:beforeAutospacing="1" w:after="0" w:afterAutospacing="1" w:line="420" w:lineRule="atLeast"/>
        <w:ind w:left="0" w:right="0" w:firstLine="600"/>
        <w:jc w:val="left"/>
      </w:pPr>
      <w:r>
        <w:rPr>
          <w:rFonts w:hint="eastAsia" w:ascii="仿宋" w:hAnsi="仿宋" w:eastAsia="仿宋" w:cs="仿宋"/>
          <w:color w:val="333333"/>
          <w:kern w:val="0"/>
          <w:sz w:val="30"/>
          <w:szCs w:val="30"/>
          <w:lang w:val="en-US" w:eastAsia="zh-CN" w:bidi="ar"/>
        </w:rPr>
        <w:t>如要求提供学历学位的招聘岗位，学历与学位的专业须一致。</w:t>
      </w:r>
    </w:p>
    <w:p>
      <w:pPr>
        <w:keepNext w:val="0"/>
        <w:keepLines w:val="0"/>
        <w:widowControl/>
        <w:suppressLineNumbers w:val="0"/>
        <w:spacing w:before="0" w:beforeAutospacing="1" w:after="0" w:afterAutospacing="1" w:line="420" w:lineRule="atLeast"/>
        <w:ind w:left="0" w:right="0" w:firstLine="600"/>
        <w:jc w:val="left"/>
      </w:pPr>
      <w:r>
        <w:rPr>
          <w:rStyle w:val="6"/>
          <w:rFonts w:hint="eastAsia" w:ascii="仿宋" w:hAnsi="仿宋" w:eastAsia="仿宋" w:cs="仿宋"/>
          <w:color w:val="333333"/>
          <w:kern w:val="0"/>
          <w:sz w:val="30"/>
          <w:szCs w:val="30"/>
          <w:lang w:val="en-US" w:eastAsia="zh-CN" w:bidi="ar"/>
        </w:rPr>
        <w:t>5.具有香港、澳门或国外学历的人员能否报考？</w:t>
      </w:r>
    </w:p>
    <w:p>
      <w:pPr>
        <w:keepNext w:val="0"/>
        <w:keepLines w:val="0"/>
        <w:widowControl/>
        <w:suppressLineNumbers w:val="0"/>
        <w:spacing w:before="0" w:beforeAutospacing="1" w:after="0" w:afterAutospacing="1" w:line="420" w:lineRule="atLeast"/>
        <w:ind w:left="0" w:right="0" w:firstLine="600"/>
        <w:jc w:val="left"/>
      </w:pPr>
      <w:r>
        <w:rPr>
          <w:rFonts w:hint="eastAsia" w:ascii="仿宋" w:hAnsi="仿宋" w:eastAsia="仿宋" w:cs="仿宋"/>
          <w:color w:val="333333"/>
          <w:kern w:val="0"/>
          <w:sz w:val="30"/>
          <w:szCs w:val="30"/>
          <w:lang w:val="en-US" w:eastAsia="zh-CN" w:bidi="ar"/>
        </w:rPr>
        <w:t>答：具有香港、澳门大学学历的人员可以报考，但学历必须经国家教育行政主管部门认可；国外学历要具有经教育部相关部门的学历认证；上述人员同时须符合公告规定及岗位要求的报考资格条件。</w:t>
      </w:r>
    </w:p>
    <w:p>
      <w:pPr>
        <w:keepNext w:val="0"/>
        <w:keepLines w:val="0"/>
        <w:widowControl/>
        <w:suppressLineNumbers w:val="0"/>
        <w:spacing w:before="0" w:beforeAutospacing="1" w:after="0" w:afterAutospacing="1" w:line="420" w:lineRule="atLeast"/>
        <w:ind w:left="0" w:right="0" w:firstLine="600"/>
        <w:jc w:val="left"/>
      </w:pPr>
      <w:r>
        <w:rPr>
          <w:rStyle w:val="6"/>
          <w:rFonts w:hint="eastAsia" w:ascii="仿宋" w:hAnsi="仿宋" w:eastAsia="仿宋" w:cs="仿宋"/>
          <w:color w:val="333333"/>
          <w:kern w:val="0"/>
          <w:sz w:val="30"/>
          <w:szCs w:val="30"/>
          <w:lang w:val="en-US" w:eastAsia="zh-CN" w:bidi="ar"/>
        </w:rPr>
        <w:t>6.技工院校毕业生学历如何认定？</w:t>
      </w:r>
    </w:p>
    <w:p>
      <w:pPr>
        <w:keepNext w:val="0"/>
        <w:keepLines w:val="0"/>
        <w:widowControl/>
        <w:suppressLineNumbers w:val="0"/>
        <w:spacing w:before="0" w:beforeAutospacing="1" w:after="0" w:afterAutospacing="1" w:line="420" w:lineRule="atLeast"/>
        <w:ind w:left="0" w:right="0" w:firstLine="600"/>
        <w:jc w:val="left"/>
      </w:pPr>
      <w:r>
        <w:rPr>
          <w:rFonts w:hint="eastAsia" w:ascii="仿宋" w:hAnsi="仿宋" w:eastAsia="仿宋" w:cs="仿宋"/>
          <w:color w:val="333333"/>
          <w:kern w:val="0"/>
          <w:sz w:val="30"/>
          <w:szCs w:val="30"/>
          <w:lang w:val="en-US" w:eastAsia="zh-CN" w:bidi="ar"/>
        </w:rPr>
        <w:t>答：在符合专业等其他岗位条件的前提下，技工院校预备技师（技师）班毕业生可报名应聘学历要求为大学本科的岗位，高级工班毕业生可报名应聘学历要求为大学专科的岗位。</w:t>
      </w:r>
    </w:p>
    <w:p>
      <w:pPr>
        <w:keepNext w:val="0"/>
        <w:keepLines w:val="0"/>
        <w:widowControl/>
        <w:suppressLineNumbers w:val="0"/>
        <w:spacing w:before="0" w:beforeAutospacing="1" w:after="0" w:afterAutospacing="1" w:line="420" w:lineRule="atLeast"/>
        <w:ind w:left="0" w:right="0" w:firstLine="600"/>
        <w:jc w:val="left"/>
      </w:pPr>
      <w:r>
        <w:rPr>
          <w:rStyle w:val="6"/>
          <w:rFonts w:hint="eastAsia" w:ascii="仿宋" w:hAnsi="仿宋" w:eastAsia="仿宋" w:cs="仿宋"/>
          <w:color w:val="333333"/>
          <w:kern w:val="0"/>
          <w:sz w:val="30"/>
          <w:szCs w:val="30"/>
          <w:lang w:val="en-US" w:eastAsia="zh-CN" w:bidi="ar"/>
        </w:rPr>
        <w:t>7.是否可以凭专业（学业）证书、结业证书报考？</w:t>
      </w:r>
    </w:p>
    <w:p>
      <w:pPr>
        <w:keepNext w:val="0"/>
        <w:keepLines w:val="0"/>
        <w:widowControl/>
        <w:suppressLineNumbers w:val="0"/>
        <w:spacing w:before="0" w:beforeAutospacing="1" w:after="0" w:afterAutospacing="1" w:line="420" w:lineRule="atLeast"/>
        <w:ind w:left="0" w:right="0" w:firstLine="600"/>
        <w:jc w:val="left"/>
      </w:pPr>
      <w:r>
        <w:rPr>
          <w:rFonts w:hint="eastAsia" w:ascii="仿宋" w:hAnsi="仿宋" w:eastAsia="仿宋" w:cs="仿宋"/>
          <w:color w:val="333333"/>
          <w:kern w:val="0"/>
          <w:sz w:val="30"/>
          <w:szCs w:val="30"/>
          <w:lang w:val="en-US" w:eastAsia="zh-CN" w:bidi="ar"/>
        </w:rPr>
        <w:t>答：不能报考。</w:t>
      </w:r>
    </w:p>
    <w:p>
      <w:pPr>
        <w:keepNext w:val="0"/>
        <w:keepLines w:val="0"/>
        <w:widowControl/>
        <w:suppressLineNumbers w:val="0"/>
        <w:spacing w:before="0" w:beforeAutospacing="1" w:after="0" w:afterAutospacing="1" w:line="420" w:lineRule="atLeast"/>
        <w:ind w:left="0" w:right="0" w:firstLine="600"/>
        <w:jc w:val="left"/>
      </w:pPr>
      <w:r>
        <w:rPr>
          <w:rStyle w:val="6"/>
          <w:rFonts w:hint="eastAsia" w:ascii="仿宋" w:hAnsi="仿宋" w:eastAsia="仿宋" w:cs="仿宋"/>
          <w:color w:val="333333"/>
          <w:kern w:val="0"/>
          <w:sz w:val="30"/>
          <w:szCs w:val="30"/>
          <w:lang w:val="en-US" w:eastAsia="zh-CN" w:bidi="ar"/>
        </w:rPr>
        <w:t>8.取得双专科学历、双本科学历、双学士学位的人员能否分别按本科学历、研究生学历、硕士学位人员报考？</w:t>
      </w:r>
    </w:p>
    <w:p>
      <w:pPr>
        <w:keepNext w:val="0"/>
        <w:keepLines w:val="0"/>
        <w:widowControl/>
        <w:suppressLineNumbers w:val="0"/>
        <w:spacing w:before="0" w:beforeAutospacing="1" w:after="0" w:afterAutospacing="1" w:line="420" w:lineRule="atLeast"/>
        <w:ind w:left="0" w:right="0" w:firstLine="600"/>
        <w:jc w:val="left"/>
      </w:pPr>
      <w:r>
        <w:rPr>
          <w:rFonts w:hint="eastAsia" w:ascii="仿宋" w:hAnsi="仿宋" w:eastAsia="仿宋" w:cs="仿宋"/>
          <w:color w:val="333333"/>
          <w:kern w:val="0"/>
          <w:sz w:val="30"/>
          <w:szCs w:val="30"/>
          <w:lang w:val="en-US" w:eastAsia="zh-CN" w:bidi="ar"/>
        </w:rPr>
        <w:t>答：不能报考。</w:t>
      </w:r>
    </w:p>
    <w:p>
      <w:pPr>
        <w:keepNext w:val="0"/>
        <w:keepLines w:val="0"/>
        <w:widowControl/>
        <w:suppressLineNumbers w:val="0"/>
        <w:spacing w:before="0" w:beforeAutospacing="1" w:after="0" w:afterAutospacing="1" w:line="420" w:lineRule="atLeast"/>
        <w:ind w:left="0" w:right="0" w:firstLine="600"/>
        <w:jc w:val="left"/>
      </w:pPr>
      <w:r>
        <w:rPr>
          <w:rStyle w:val="6"/>
          <w:rFonts w:hint="eastAsia" w:ascii="仿宋" w:hAnsi="仿宋" w:eastAsia="仿宋" w:cs="仿宋"/>
          <w:color w:val="333333"/>
          <w:kern w:val="0"/>
          <w:sz w:val="30"/>
          <w:szCs w:val="30"/>
          <w:lang w:val="en-US" w:eastAsia="zh-CN" w:bidi="ar"/>
        </w:rPr>
        <w:t>9.考生、招聘单位对招聘岗位的专业要求如何把握？</w:t>
      </w:r>
    </w:p>
    <w:p>
      <w:pPr>
        <w:keepNext w:val="0"/>
        <w:keepLines w:val="0"/>
        <w:widowControl/>
        <w:suppressLineNumbers w:val="0"/>
        <w:spacing w:before="0" w:beforeAutospacing="1" w:after="0" w:afterAutospacing="1" w:line="420" w:lineRule="atLeast"/>
        <w:ind w:left="0" w:right="0" w:firstLine="600"/>
        <w:jc w:val="left"/>
      </w:pPr>
      <w:r>
        <w:rPr>
          <w:rFonts w:hint="eastAsia" w:ascii="仿宋" w:hAnsi="仿宋" w:eastAsia="仿宋" w:cs="仿宋"/>
          <w:color w:val="333333"/>
          <w:kern w:val="0"/>
          <w:sz w:val="30"/>
          <w:szCs w:val="30"/>
          <w:lang w:val="en-US" w:eastAsia="zh-CN" w:bidi="ar"/>
        </w:rPr>
        <w:t>答：考生须如实填报自己所学专业，专业名称应与本人相应学历毕业证书所载专业一致，凡弄虚作假者，一经发现并查实后，取消其考试（聘用）资格。</w:t>
      </w:r>
    </w:p>
    <w:p>
      <w:pPr>
        <w:keepNext w:val="0"/>
        <w:keepLines w:val="0"/>
        <w:widowControl/>
        <w:suppressLineNumbers w:val="0"/>
        <w:spacing w:before="0" w:beforeAutospacing="1" w:after="0" w:afterAutospacing="1" w:line="420" w:lineRule="atLeast"/>
        <w:ind w:left="0" w:right="0" w:firstLine="600"/>
        <w:jc w:val="left"/>
      </w:pPr>
      <w:r>
        <w:rPr>
          <w:rFonts w:hint="eastAsia" w:ascii="仿宋" w:hAnsi="仿宋" w:eastAsia="仿宋" w:cs="仿宋"/>
          <w:color w:val="333333"/>
          <w:kern w:val="0"/>
          <w:sz w:val="30"/>
          <w:szCs w:val="30"/>
          <w:lang w:val="en-US" w:eastAsia="zh-CN" w:bidi="ar"/>
        </w:rPr>
        <w:t>如考生所学专业在教育部公布的专业（学科）指导目录中未出现，且招聘岗位专业要求为“XX类”或“一级学科”及其他情形的，可由培养单位提供该专业人才培养方案和教学大纲，并证明其相关性。</w:t>
      </w:r>
    </w:p>
    <w:p>
      <w:pPr>
        <w:keepNext w:val="0"/>
        <w:keepLines w:val="0"/>
        <w:widowControl/>
        <w:suppressLineNumbers w:val="0"/>
        <w:spacing w:before="0" w:beforeAutospacing="1" w:after="0" w:afterAutospacing="1" w:line="420" w:lineRule="atLeast"/>
        <w:ind w:left="0" w:right="0" w:firstLine="600"/>
        <w:jc w:val="left"/>
      </w:pPr>
      <w:r>
        <w:rPr>
          <w:rStyle w:val="6"/>
          <w:rFonts w:hint="eastAsia" w:ascii="仿宋" w:hAnsi="仿宋" w:eastAsia="仿宋" w:cs="仿宋"/>
          <w:color w:val="333333"/>
          <w:kern w:val="0"/>
          <w:sz w:val="30"/>
          <w:szCs w:val="30"/>
          <w:lang w:val="en-US" w:eastAsia="zh-CN" w:bidi="ar"/>
        </w:rPr>
        <w:t>10.考生是否可以凭第二专业或者辅修专业报考？</w:t>
      </w:r>
    </w:p>
    <w:p>
      <w:pPr>
        <w:keepNext w:val="0"/>
        <w:keepLines w:val="0"/>
        <w:widowControl/>
        <w:suppressLineNumbers w:val="0"/>
        <w:spacing w:before="0" w:beforeAutospacing="1" w:after="0" w:afterAutospacing="1" w:line="420" w:lineRule="atLeast"/>
        <w:ind w:left="0" w:right="0" w:firstLine="600"/>
        <w:jc w:val="left"/>
      </w:pPr>
      <w:r>
        <w:rPr>
          <w:rFonts w:hint="eastAsia" w:ascii="仿宋" w:hAnsi="仿宋" w:eastAsia="仿宋" w:cs="仿宋"/>
          <w:color w:val="333333"/>
          <w:kern w:val="0"/>
          <w:sz w:val="30"/>
          <w:szCs w:val="30"/>
          <w:lang w:val="en-US" w:eastAsia="zh-CN" w:bidi="ar"/>
        </w:rPr>
        <w:t>答：考生如取得教育主管部门认证的符合招聘岗位要求专业的学历学位证书，且学历与学位专业一致，即可报考。</w:t>
      </w:r>
    </w:p>
    <w:p>
      <w:pPr>
        <w:keepNext w:val="0"/>
        <w:keepLines w:val="0"/>
        <w:widowControl/>
        <w:suppressLineNumbers w:val="0"/>
        <w:spacing w:before="0" w:beforeAutospacing="1" w:after="0" w:afterAutospacing="1" w:line="420" w:lineRule="atLeast"/>
        <w:ind w:left="0" w:right="0" w:firstLine="600"/>
        <w:jc w:val="left"/>
      </w:pPr>
      <w:r>
        <w:rPr>
          <w:rStyle w:val="6"/>
          <w:rFonts w:hint="eastAsia" w:ascii="仿宋" w:hAnsi="仿宋" w:eastAsia="仿宋" w:cs="仿宋"/>
          <w:color w:val="333333"/>
          <w:kern w:val="0"/>
          <w:sz w:val="30"/>
          <w:szCs w:val="30"/>
          <w:lang w:val="en-US" w:eastAsia="zh-CN" w:bidi="ar"/>
        </w:rPr>
        <w:t>11.毕业证书上专业后面带括号，能否以括号里的信息作为专业报考？</w:t>
      </w:r>
    </w:p>
    <w:p>
      <w:pPr>
        <w:keepNext w:val="0"/>
        <w:keepLines w:val="0"/>
        <w:widowControl/>
        <w:suppressLineNumbers w:val="0"/>
        <w:spacing w:before="0" w:beforeAutospacing="1" w:after="0" w:afterAutospacing="1" w:line="420" w:lineRule="atLeast"/>
        <w:ind w:left="0" w:right="0" w:firstLine="600"/>
        <w:jc w:val="left"/>
        <w:rPr>
          <w:rFonts w:hint="eastAsia" w:ascii="仿宋" w:hAnsi="仿宋" w:eastAsia="仿宋" w:cs="仿宋"/>
          <w:color w:val="333333"/>
          <w:kern w:val="0"/>
          <w:sz w:val="30"/>
          <w:szCs w:val="30"/>
          <w:lang w:val="en-US" w:eastAsia="zh-CN" w:bidi="ar"/>
        </w:rPr>
      </w:pPr>
      <w:r>
        <w:rPr>
          <w:rFonts w:hint="eastAsia" w:ascii="仿宋" w:hAnsi="仿宋" w:eastAsia="仿宋" w:cs="仿宋"/>
          <w:color w:val="333333"/>
          <w:kern w:val="0"/>
          <w:sz w:val="30"/>
          <w:szCs w:val="30"/>
          <w:lang w:val="en-US" w:eastAsia="zh-CN" w:bidi="ar"/>
        </w:rPr>
        <w:t>答：括号里的信息只能代表所学内容有所涉及，不能认定为专业（教育部公布的“专业指导目录”中自带括号的除外），考生只能以括号外的专业名称报考相符合的岗位。</w:t>
      </w:r>
    </w:p>
    <w:p>
      <w:pPr>
        <w:keepNext w:val="0"/>
        <w:keepLines w:val="0"/>
        <w:widowControl/>
        <w:suppressLineNumbers w:val="0"/>
        <w:spacing w:before="0" w:beforeAutospacing="1" w:after="0" w:afterAutospacing="1" w:line="420" w:lineRule="atLeast"/>
        <w:ind w:left="0" w:right="0" w:firstLine="600"/>
        <w:jc w:val="left"/>
      </w:pPr>
      <w:r>
        <w:rPr>
          <w:rStyle w:val="6"/>
          <w:rFonts w:hint="eastAsia" w:ascii="仿宋" w:hAnsi="仿宋" w:eastAsia="仿宋" w:cs="仿宋"/>
          <w:color w:val="333333"/>
          <w:kern w:val="0"/>
          <w:sz w:val="30"/>
          <w:szCs w:val="30"/>
          <w:lang w:val="en-US" w:eastAsia="zh-CN" w:bidi="ar"/>
        </w:rPr>
        <w:t>12.退役士兵，尚未办理户口入户手续，无身份证，如何报考？</w:t>
      </w:r>
    </w:p>
    <w:p>
      <w:pPr>
        <w:keepNext w:val="0"/>
        <w:keepLines w:val="0"/>
        <w:widowControl/>
        <w:suppressLineNumbers w:val="0"/>
        <w:spacing w:before="0" w:beforeAutospacing="1" w:after="0" w:afterAutospacing="1" w:line="420" w:lineRule="atLeast"/>
        <w:ind w:left="0" w:right="0" w:firstLine="600"/>
        <w:jc w:val="left"/>
      </w:pPr>
      <w:r>
        <w:rPr>
          <w:rFonts w:hint="eastAsia" w:ascii="仿宋" w:hAnsi="仿宋" w:eastAsia="仿宋" w:cs="仿宋"/>
          <w:color w:val="333333"/>
          <w:kern w:val="0"/>
          <w:sz w:val="30"/>
          <w:szCs w:val="30"/>
          <w:lang w:val="en-US" w:eastAsia="zh-CN" w:bidi="ar"/>
        </w:rPr>
        <w:t>答：退役士兵可以身份证号报名，在考前如仍未取得有效身份证件的，可持临时有效身份证件或个人有效社保卡参加考试。</w:t>
      </w:r>
    </w:p>
    <w:p>
      <w:pPr>
        <w:keepNext w:val="0"/>
        <w:keepLines w:val="0"/>
        <w:widowControl/>
        <w:suppressLineNumbers w:val="0"/>
        <w:spacing w:before="0" w:beforeAutospacing="1" w:after="0" w:afterAutospacing="1" w:line="420" w:lineRule="atLeast"/>
        <w:ind w:left="0" w:right="0" w:firstLine="600"/>
        <w:jc w:val="left"/>
      </w:pPr>
      <w:r>
        <w:rPr>
          <w:rStyle w:val="6"/>
          <w:rFonts w:hint="eastAsia" w:ascii="仿宋" w:hAnsi="仿宋" w:eastAsia="仿宋" w:cs="仿宋"/>
          <w:color w:val="333333"/>
          <w:kern w:val="0"/>
          <w:sz w:val="30"/>
          <w:szCs w:val="30"/>
          <w:lang w:val="en-US" w:eastAsia="zh-CN" w:bidi="ar"/>
        </w:rPr>
        <w:t>13.报考人员身份证遗失，新证尚未办理，应如何报名？</w:t>
      </w:r>
    </w:p>
    <w:p>
      <w:pPr>
        <w:keepNext w:val="0"/>
        <w:keepLines w:val="0"/>
        <w:widowControl/>
        <w:suppressLineNumbers w:val="0"/>
        <w:spacing w:before="0" w:beforeAutospacing="1" w:after="0" w:afterAutospacing="1" w:line="420" w:lineRule="atLeast"/>
        <w:ind w:left="0" w:right="0" w:firstLine="600"/>
        <w:jc w:val="left"/>
      </w:pPr>
      <w:r>
        <w:rPr>
          <w:rFonts w:hint="eastAsia" w:ascii="仿宋" w:hAnsi="仿宋" w:eastAsia="仿宋" w:cs="仿宋"/>
          <w:color w:val="333333"/>
          <w:kern w:val="0"/>
          <w:sz w:val="30"/>
          <w:szCs w:val="30"/>
          <w:lang w:val="en-US" w:eastAsia="zh-CN" w:bidi="ar"/>
        </w:rPr>
        <w:t>答：上述人员可先以本人原有的身份证号报名，于考前及时办理有效身份证或临时身份证，或凭派出所出具的标准格式并贴有本人照片、盖有户籍印章的户籍证明或个人有效社保卡参加考试。对其他类似无身份证情形，可照此办理。</w:t>
      </w:r>
    </w:p>
    <w:p>
      <w:pPr>
        <w:keepNext w:val="0"/>
        <w:keepLines w:val="0"/>
        <w:widowControl/>
        <w:suppressLineNumbers w:val="0"/>
        <w:spacing w:before="0" w:beforeAutospacing="1" w:after="0" w:afterAutospacing="1" w:line="420" w:lineRule="atLeast"/>
        <w:ind w:left="0" w:right="0" w:firstLine="600"/>
        <w:jc w:val="left"/>
        <w:rPr>
          <w:rStyle w:val="6"/>
          <w:rFonts w:hint="eastAsia" w:ascii="仿宋" w:hAnsi="仿宋" w:eastAsia="仿宋" w:cs="仿宋"/>
          <w:color w:val="333333"/>
          <w:kern w:val="0"/>
          <w:sz w:val="30"/>
          <w:szCs w:val="30"/>
          <w:lang w:val="en-US" w:eastAsia="zh-CN" w:bidi="ar"/>
        </w:rPr>
      </w:pPr>
      <w:r>
        <w:rPr>
          <w:rStyle w:val="6"/>
          <w:rFonts w:hint="eastAsia" w:ascii="仿宋" w:hAnsi="仿宋" w:eastAsia="仿宋" w:cs="仿宋"/>
          <w:color w:val="333333"/>
          <w:kern w:val="0"/>
          <w:sz w:val="30"/>
          <w:szCs w:val="30"/>
          <w:lang w:val="en-US" w:eastAsia="zh-CN" w:bidi="ar"/>
        </w:rPr>
        <w:t>14 </w:t>
      </w:r>
      <w:r>
        <w:rPr>
          <w:rStyle w:val="6"/>
          <w:rFonts w:hint="default" w:ascii="仿宋" w:hAnsi="仿宋" w:eastAsia="仿宋" w:cs="仿宋"/>
          <w:color w:val="333333"/>
          <w:kern w:val="0"/>
          <w:sz w:val="30"/>
          <w:szCs w:val="30"/>
          <w:lang w:val="en-US" w:eastAsia="zh-CN" w:bidi="ar"/>
        </w:rPr>
        <w:t>.</w:t>
      </w:r>
      <w:r>
        <w:rPr>
          <w:rStyle w:val="6"/>
          <w:rFonts w:hint="eastAsia" w:ascii="仿宋" w:hAnsi="仿宋" w:eastAsia="仿宋" w:cs="仿宋"/>
          <w:color w:val="333333"/>
          <w:kern w:val="0"/>
          <w:sz w:val="30"/>
          <w:szCs w:val="30"/>
          <w:lang w:val="en-US" w:eastAsia="zh-CN" w:bidi="ar"/>
        </w:rPr>
        <w:t>太湖籍如何认定？</w:t>
      </w:r>
    </w:p>
    <w:p>
      <w:pPr>
        <w:keepNext w:val="0"/>
        <w:keepLines w:val="0"/>
        <w:widowControl/>
        <w:suppressLineNumbers w:val="0"/>
        <w:spacing w:before="0" w:beforeAutospacing="1" w:after="0" w:afterAutospacing="1" w:line="420" w:lineRule="atLeast"/>
        <w:ind w:left="0" w:right="0" w:firstLine="600"/>
        <w:jc w:val="left"/>
        <w:rPr>
          <w:rFonts w:hint="eastAsia" w:ascii="仿宋" w:hAnsi="仿宋" w:eastAsia="仿宋" w:cs="仿宋"/>
          <w:color w:val="333333"/>
          <w:kern w:val="0"/>
          <w:sz w:val="30"/>
          <w:szCs w:val="30"/>
          <w:lang w:val="en-US" w:eastAsia="zh-CN" w:bidi="ar"/>
        </w:rPr>
      </w:pPr>
      <w:r>
        <w:rPr>
          <w:rFonts w:hint="eastAsia" w:ascii="仿宋" w:hAnsi="仿宋" w:eastAsia="仿宋" w:cs="仿宋"/>
          <w:color w:val="333333"/>
          <w:kern w:val="0"/>
          <w:sz w:val="30"/>
          <w:szCs w:val="30"/>
          <w:lang w:val="en-US" w:eastAsia="zh-CN" w:bidi="ar"/>
        </w:rPr>
        <w:t>答：高（中）考录取时为太湖县户籍或招聘公告发布前户籍已迁入太湖县内。</w:t>
      </w:r>
    </w:p>
    <w:p>
      <w:pPr>
        <w:keepNext w:val="0"/>
        <w:keepLines w:val="0"/>
        <w:widowControl/>
        <w:numPr>
          <w:ilvl w:val="0"/>
          <w:numId w:val="1"/>
        </w:numPr>
        <w:suppressLineNumbers w:val="0"/>
        <w:spacing w:before="0" w:beforeAutospacing="1" w:after="0" w:afterAutospacing="1" w:line="420" w:lineRule="atLeast"/>
        <w:ind w:left="0" w:right="0" w:firstLine="600"/>
        <w:jc w:val="left"/>
        <w:rPr>
          <w:rStyle w:val="6"/>
          <w:rFonts w:hint="eastAsia" w:ascii="仿宋" w:hAnsi="仿宋" w:eastAsia="仿宋" w:cs="仿宋"/>
          <w:color w:val="333333"/>
          <w:kern w:val="0"/>
          <w:sz w:val="30"/>
          <w:szCs w:val="30"/>
          <w:lang w:val="en-US" w:eastAsia="zh-CN" w:bidi="ar"/>
        </w:rPr>
      </w:pPr>
      <w:r>
        <w:rPr>
          <w:rStyle w:val="6"/>
          <w:rFonts w:hint="eastAsia" w:ascii="仿宋" w:hAnsi="仿宋" w:eastAsia="仿宋" w:cs="仿宋"/>
          <w:color w:val="333333"/>
          <w:kern w:val="0"/>
          <w:sz w:val="30"/>
          <w:szCs w:val="30"/>
          <w:lang w:val="en-US" w:eastAsia="zh-CN" w:bidi="ar"/>
        </w:rPr>
        <w:t>考生持有职业教育学历能否报考？</w:t>
      </w:r>
    </w:p>
    <w:p>
      <w:pPr>
        <w:keepNext w:val="0"/>
        <w:keepLines w:val="0"/>
        <w:widowControl/>
        <w:suppressLineNumbers w:val="0"/>
        <w:spacing w:before="0" w:beforeAutospacing="1" w:after="0" w:afterAutospacing="1" w:line="420" w:lineRule="atLeast"/>
        <w:ind w:left="0" w:right="0" w:firstLine="600"/>
        <w:jc w:val="left"/>
        <w:rPr>
          <w:rFonts w:hint="eastAsia" w:ascii="仿宋" w:hAnsi="仿宋" w:eastAsia="仿宋" w:cs="仿宋"/>
          <w:color w:val="333333"/>
          <w:kern w:val="0"/>
          <w:sz w:val="30"/>
          <w:szCs w:val="30"/>
          <w:lang w:val="en-US" w:eastAsia="zh-CN" w:bidi="ar"/>
        </w:rPr>
      </w:pPr>
      <w:r>
        <w:rPr>
          <w:rFonts w:hint="eastAsia" w:ascii="仿宋" w:hAnsi="仿宋" w:eastAsia="仿宋" w:cs="仿宋"/>
          <w:color w:val="333333"/>
          <w:kern w:val="0"/>
          <w:sz w:val="30"/>
          <w:szCs w:val="30"/>
          <w:lang w:val="en-US" w:eastAsia="zh-CN" w:bidi="ar"/>
        </w:rPr>
        <w:t>在符合其他岗位条件的前提下，职业教育学历考生毕业证书所载专业名称与招聘岗位要求的相应学历专业名称一致时，可以报考。</w:t>
      </w:r>
    </w:p>
    <w:p>
      <w:pPr>
        <w:keepNext w:val="0"/>
        <w:keepLines w:val="0"/>
        <w:widowControl/>
        <w:suppressLineNumbers w:val="0"/>
        <w:spacing w:before="0" w:beforeAutospacing="1" w:after="0" w:afterAutospacing="1" w:line="420" w:lineRule="atLeast"/>
        <w:ind w:left="0" w:right="0" w:firstLine="600"/>
        <w:jc w:val="left"/>
        <w:rPr>
          <w:rStyle w:val="6"/>
          <w:rFonts w:hint="eastAsia" w:ascii="仿宋" w:hAnsi="仿宋" w:eastAsia="仿宋" w:cs="仿宋"/>
          <w:color w:val="auto"/>
          <w:kern w:val="0"/>
          <w:sz w:val="30"/>
          <w:szCs w:val="30"/>
          <w:lang w:val="en-US" w:eastAsia="zh-CN" w:bidi="ar"/>
        </w:rPr>
      </w:pPr>
      <w:r>
        <w:rPr>
          <w:rStyle w:val="6"/>
          <w:rFonts w:hint="eastAsia" w:ascii="仿宋" w:hAnsi="仿宋" w:eastAsia="仿宋" w:cs="仿宋"/>
          <w:color w:val="auto"/>
          <w:kern w:val="0"/>
          <w:sz w:val="30"/>
          <w:szCs w:val="30"/>
          <w:lang w:val="en-US" w:eastAsia="zh-CN" w:bidi="ar"/>
        </w:rPr>
        <w:t>16.符合哪些条件可以报考22059定向招聘岗位？</w:t>
      </w:r>
    </w:p>
    <w:p>
      <w:pPr>
        <w:keepNext w:val="0"/>
        <w:keepLines w:val="0"/>
        <w:widowControl/>
        <w:suppressLineNumbers w:val="0"/>
        <w:spacing w:before="0" w:beforeAutospacing="1" w:after="0" w:afterAutospacing="1" w:line="420" w:lineRule="atLeast"/>
        <w:ind w:left="0" w:right="0" w:firstLine="600"/>
        <w:jc w:val="left"/>
        <w:rPr>
          <w:rFonts w:hint="eastAsia" w:ascii="仿宋" w:hAnsi="仿宋" w:eastAsia="仿宋" w:cs="仿宋"/>
          <w:color w:val="auto"/>
          <w:kern w:val="0"/>
          <w:sz w:val="30"/>
          <w:szCs w:val="30"/>
          <w:lang w:val="en-US" w:eastAsia="zh-CN" w:bidi="ar"/>
        </w:rPr>
      </w:pPr>
      <w:r>
        <w:rPr>
          <w:rFonts w:hint="eastAsia" w:ascii="仿宋" w:hAnsi="仿宋" w:eastAsia="仿宋" w:cs="仿宋"/>
          <w:color w:val="auto"/>
          <w:kern w:val="0"/>
          <w:sz w:val="30"/>
          <w:szCs w:val="30"/>
          <w:lang w:val="en-US" w:eastAsia="zh-CN" w:bidi="ar"/>
        </w:rPr>
        <w:t>根据《太湖县激励大学生参军入伍若干措施》（太办发〔2022〕8号）文件精神，为激励我县大学生参军入伍特设22059定向招聘岗位，考生报名必须符合从太湖县应征入伍，且占用大学毕业生入伍指标的条件,考生须服役期满、表现良好。考生如不确定是否符合条件，建议考生在报名前咨询县人武部，咨询电话0556-4162314，18096455538（黄参谋）。</w:t>
      </w:r>
      <w:bookmarkStart w:id="0" w:name="_GoBack"/>
      <w:bookmarkEnd w:id="0"/>
    </w:p>
    <w:p>
      <w:pPr>
        <w:keepNext w:val="0"/>
        <w:keepLines w:val="0"/>
        <w:widowControl/>
        <w:suppressLineNumbers w:val="0"/>
        <w:spacing w:before="0" w:beforeAutospacing="1" w:after="0" w:afterAutospacing="1" w:line="420" w:lineRule="atLeast"/>
        <w:ind w:left="0" w:right="0" w:firstLine="600"/>
        <w:jc w:val="left"/>
        <w:rPr>
          <w:rStyle w:val="6"/>
          <w:rFonts w:hint="eastAsia" w:ascii="仿宋" w:hAnsi="仿宋" w:eastAsia="仿宋" w:cs="仿宋"/>
          <w:color w:val="333333"/>
          <w:kern w:val="0"/>
          <w:sz w:val="30"/>
          <w:szCs w:val="30"/>
          <w:lang w:val="en-US" w:eastAsia="zh-CN" w:bidi="ar"/>
        </w:rPr>
      </w:pPr>
      <w:r>
        <w:rPr>
          <w:rStyle w:val="6"/>
          <w:rFonts w:hint="eastAsia" w:ascii="仿宋" w:hAnsi="仿宋" w:eastAsia="仿宋" w:cs="仿宋"/>
          <w:color w:val="333333"/>
          <w:kern w:val="0"/>
          <w:sz w:val="30"/>
          <w:szCs w:val="30"/>
          <w:lang w:val="en-US" w:eastAsia="zh-CN" w:bidi="ar"/>
        </w:rPr>
        <w:t>17.现任太湖县“村干”符合哪些条件可以报考22061岗位？</w:t>
      </w:r>
    </w:p>
    <w:p>
      <w:pPr>
        <w:keepNext w:val="0"/>
        <w:keepLines w:val="0"/>
        <w:widowControl/>
        <w:suppressLineNumbers w:val="0"/>
        <w:spacing w:before="0" w:beforeAutospacing="1" w:after="0" w:afterAutospacing="1" w:line="420" w:lineRule="atLeast"/>
        <w:ind w:left="0" w:right="0" w:firstLine="600"/>
        <w:jc w:val="left"/>
        <w:rPr>
          <w:rFonts w:hint="eastAsia" w:ascii="仿宋" w:hAnsi="仿宋" w:eastAsia="仿宋" w:cs="仿宋"/>
          <w:color w:val="333333"/>
          <w:kern w:val="0"/>
          <w:sz w:val="30"/>
          <w:szCs w:val="30"/>
          <w:lang w:val="en-US" w:eastAsia="zh-CN" w:bidi="ar"/>
        </w:rPr>
      </w:pPr>
      <w:r>
        <w:rPr>
          <w:rFonts w:hint="eastAsia" w:ascii="仿宋" w:hAnsi="仿宋" w:eastAsia="仿宋" w:cs="仿宋"/>
          <w:color w:val="333333"/>
          <w:kern w:val="0"/>
          <w:sz w:val="30"/>
          <w:szCs w:val="30"/>
          <w:lang w:val="en-US" w:eastAsia="zh-CN" w:bidi="ar"/>
        </w:rPr>
        <w:t>连续任职满3年、正常履职的全日制大专以上学历村（社区）“两委”成员或连续上岗满5年、正常履职的全日制大专以上后备干部可以报考。</w:t>
      </w:r>
    </w:p>
    <w:p>
      <w:pPr>
        <w:keepNext w:val="0"/>
        <w:keepLines w:val="0"/>
        <w:widowControl/>
        <w:suppressLineNumbers w:val="0"/>
        <w:spacing w:before="0" w:beforeAutospacing="1" w:after="0" w:afterAutospacing="1" w:line="420" w:lineRule="atLeast"/>
        <w:ind w:left="0" w:right="0" w:firstLine="600"/>
        <w:jc w:val="left"/>
        <w:rPr>
          <w:rFonts w:hint="eastAsia" w:ascii="仿宋" w:hAnsi="仿宋" w:eastAsia="仿宋" w:cs="仿宋"/>
          <w:color w:val="333333"/>
          <w:kern w:val="0"/>
          <w:sz w:val="30"/>
          <w:szCs w:val="30"/>
          <w:lang w:val="en-US" w:eastAsia="zh-CN" w:bidi="ar"/>
        </w:rPr>
      </w:pPr>
      <w:r>
        <w:rPr>
          <w:rFonts w:hint="eastAsia" w:ascii="仿宋" w:hAnsi="仿宋" w:eastAsia="仿宋" w:cs="仿宋"/>
          <w:color w:val="333333"/>
          <w:kern w:val="0"/>
          <w:sz w:val="30"/>
          <w:szCs w:val="30"/>
          <w:lang w:val="en-US" w:eastAsia="zh-CN" w:bidi="ar"/>
        </w:rPr>
        <w:t>对存在违规违纪或党员群众评价不好等情形的，不得参加此次定向招聘。聘用事业编制岗位后，根据工作需要继续安排到村（社区）任职，或探索跨乡镇、跨村（社区）任职。</w:t>
      </w:r>
    </w:p>
    <w:p>
      <w:pPr>
        <w:keepNext w:val="0"/>
        <w:keepLines w:val="0"/>
        <w:widowControl/>
        <w:suppressLineNumbers w:val="0"/>
        <w:spacing w:before="0" w:beforeAutospacing="1" w:after="0" w:afterAutospacing="1" w:line="420" w:lineRule="atLeast"/>
        <w:ind w:left="0" w:right="0" w:firstLine="600"/>
        <w:jc w:val="left"/>
        <w:rPr>
          <w:rFonts w:hint="default" w:ascii="仿宋" w:hAnsi="仿宋" w:eastAsia="仿宋" w:cs="仿宋"/>
          <w:color w:val="333333"/>
          <w:kern w:val="0"/>
          <w:sz w:val="30"/>
          <w:szCs w:val="30"/>
          <w:lang w:val="en-US" w:eastAsia="zh-CN" w:bidi="ar"/>
        </w:rPr>
      </w:pPr>
    </w:p>
    <w:p>
      <w:pPr>
        <w:keepNext w:val="0"/>
        <w:keepLines w:val="0"/>
        <w:pageBreakBefore w:val="0"/>
        <w:widowControl/>
        <w:shd w:val="clear" w:color="auto" w:fill="FFFFFF"/>
        <w:kinsoku/>
        <w:wordWrap/>
        <w:overflowPunct/>
        <w:topLinePunct w:val="0"/>
        <w:autoSpaceDE/>
        <w:autoSpaceDN/>
        <w:bidi w:val="0"/>
        <w:adjustRightInd/>
        <w:snapToGrid/>
        <w:spacing w:after="0" w:line="500" w:lineRule="atLeast"/>
        <w:jc w:val="center"/>
        <w:textAlignment w:val="auto"/>
        <w:rPr>
          <w:rFonts w:ascii="黑体" w:hAnsi="宋体" w:eastAsia="黑体" w:cs="黑体"/>
          <w:i w:val="0"/>
          <w:iCs w:val="0"/>
          <w:caps w:val="0"/>
          <w:color w:val="333333"/>
          <w:spacing w:val="0"/>
          <w:sz w:val="34"/>
          <w:szCs w:val="34"/>
          <w:shd w:val="clear" w:fill="FFFFFF"/>
        </w:rPr>
      </w:pPr>
    </w:p>
    <w:sectPr>
      <w:footerReference r:id="rId3" w:type="default"/>
      <w:pgSz w:w="11906" w:h="16838"/>
      <w:pgMar w:top="1157" w:right="1519" w:bottom="1157"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4E2C90"/>
    <w:multiLevelType w:val="singleLevel"/>
    <w:tmpl w:val="664E2C90"/>
    <w:lvl w:ilvl="0" w:tentative="0">
      <w:start w:val="15"/>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zZDhiZjg1YWVkZGQzNzhiYmRhNmEwODQzNDM4ZmIifQ=="/>
  </w:docVars>
  <w:rsids>
    <w:rsidRoot w:val="00000000"/>
    <w:rsid w:val="03312F5A"/>
    <w:rsid w:val="07A761C2"/>
    <w:rsid w:val="0A752ADF"/>
    <w:rsid w:val="0D666B13"/>
    <w:rsid w:val="196C13A6"/>
    <w:rsid w:val="19B03A96"/>
    <w:rsid w:val="1B4F30D3"/>
    <w:rsid w:val="206E7688"/>
    <w:rsid w:val="28A82963"/>
    <w:rsid w:val="298D016C"/>
    <w:rsid w:val="31FB3AF8"/>
    <w:rsid w:val="33340871"/>
    <w:rsid w:val="340B05C3"/>
    <w:rsid w:val="36A71B58"/>
    <w:rsid w:val="37AE38EA"/>
    <w:rsid w:val="38BD1B07"/>
    <w:rsid w:val="3B9D23BF"/>
    <w:rsid w:val="3F89799B"/>
    <w:rsid w:val="406665E0"/>
    <w:rsid w:val="41794238"/>
    <w:rsid w:val="458833D9"/>
    <w:rsid w:val="4815079D"/>
    <w:rsid w:val="5BA768CA"/>
    <w:rsid w:val="5D252518"/>
    <w:rsid w:val="65AC2861"/>
    <w:rsid w:val="6F581A61"/>
    <w:rsid w:val="710F24D1"/>
    <w:rsid w:val="71B95393"/>
    <w:rsid w:val="75CB4B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2189</Words>
  <Characters>2275</Characters>
  <Lines>0</Lines>
  <Paragraphs>0</Paragraphs>
  <TotalTime>52</TotalTime>
  <ScaleCrop>false</ScaleCrop>
  <LinksUpToDate>false</LinksUpToDate>
  <CharactersWithSpaces>2276</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2022-05-23T07:28:00Z</dcterms:created>
  <dc:creator>Administrator</dc:creator>
  <cp:lastModifiedBy>Administrator</cp:lastModifiedBy>
  <cp:lastPrinted>2022-06-20T08:20:52Z</cp:lastPrinted>
  <dcterms:modified xsi:type="dcterms:W3CDTF">2022-06-21T00:33:52Z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5A615C87C5AA4DCFAD5E42B097312E8E</vt:lpwstr>
  </property>
</Properties>
</file>