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cs="Times New Roman" w:asciiTheme="minorEastAsia" w:hAnsiTheme="minorEastAsia"/>
          <w:b/>
          <w:bCs/>
          <w:color w:val="000000"/>
          <w:kern w:val="0"/>
          <w:sz w:val="32"/>
          <w:szCs w:val="32"/>
        </w:rPr>
      </w:pPr>
      <w:r>
        <w:rPr>
          <w:rFonts w:hint="eastAsia" w:cs="Times New Roman" w:asciiTheme="minorEastAsia" w:hAnsiTheme="minorEastAsia"/>
          <w:b/>
          <w:bCs/>
          <w:color w:val="000000"/>
          <w:kern w:val="0"/>
          <w:sz w:val="32"/>
          <w:szCs w:val="32"/>
        </w:rPr>
        <w:t>2022年舟山市新城幼儿园</w:t>
      </w:r>
      <w:r>
        <w:rPr>
          <w:rFonts w:hint="default" w:cs="Times New Roman" w:asciiTheme="minorEastAsia" w:hAnsiTheme="minorEastAsia"/>
          <w:b/>
          <w:bCs/>
          <w:color w:val="000000"/>
          <w:kern w:val="0"/>
          <w:sz w:val="32"/>
          <w:szCs w:val="32"/>
        </w:rPr>
        <w:t>教育集团</w:t>
      </w:r>
      <w:r>
        <w:rPr>
          <w:rFonts w:hint="eastAsia" w:cs="Times New Roman" w:asciiTheme="minorEastAsia" w:hAnsiTheme="minorEastAsia"/>
          <w:b/>
          <w:bCs/>
          <w:color w:val="000000"/>
          <w:kern w:val="0"/>
          <w:sz w:val="32"/>
          <w:szCs w:val="32"/>
        </w:rPr>
        <w:t>、南海实验幼儿园、</w:t>
      </w:r>
    </w:p>
    <w:p>
      <w:pPr>
        <w:widowControl/>
        <w:spacing w:line="360" w:lineRule="auto"/>
        <w:jc w:val="center"/>
        <w:rPr>
          <w:rFonts w:cs="Times New Roman" w:asciiTheme="minorEastAsia" w:hAnsiTheme="minorEastAsia"/>
          <w:color w:val="000000"/>
          <w:kern w:val="0"/>
          <w:sz w:val="32"/>
          <w:szCs w:val="32"/>
        </w:rPr>
      </w:pPr>
      <w:r>
        <w:rPr>
          <w:rFonts w:hint="eastAsia" w:cs="Times New Roman" w:asciiTheme="minorEastAsia" w:hAnsiTheme="minorEastAsia"/>
          <w:b/>
          <w:bCs/>
          <w:color w:val="000000"/>
          <w:kern w:val="0"/>
          <w:sz w:val="32"/>
          <w:szCs w:val="32"/>
        </w:rPr>
        <w:t>舟山市新城长峙幼儿园非在编专任教师招聘公告</w:t>
      </w:r>
    </w:p>
    <w:p>
      <w:pPr>
        <w:keepNext w:val="0"/>
        <w:keepLines w:val="0"/>
        <w:pageBreakBefore w:val="0"/>
        <w:widowControl/>
        <w:kinsoku/>
        <w:wordWrap/>
        <w:overflowPunct/>
        <w:topLinePunct w:val="0"/>
        <w:autoSpaceDE/>
        <w:autoSpaceDN/>
        <w:bidi w:val="0"/>
        <w:adjustRightInd/>
        <w:snapToGrid/>
        <w:spacing w:line="520" w:lineRule="exact"/>
        <w:ind w:firstLine="560"/>
        <w:jc w:val="left"/>
        <w:textAlignment w:val="auto"/>
        <w:rPr>
          <w:rFonts w:cs="Times New Roman" w:asciiTheme="minorEastAsia" w:hAnsiTheme="minorEastAsia"/>
          <w:color w:val="000000"/>
          <w:kern w:val="0"/>
          <w:sz w:val="28"/>
          <w:szCs w:val="28"/>
        </w:rPr>
      </w:pPr>
      <w:r>
        <w:rPr>
          <w:rFonts w:asciiTheme="minorEastAsia" w:hAnsiTheme="minorEastAsia"/>
          <w:color w:val="333333"/>
          <w:sz w:val="28"/>
          <w:szCs w:val="28"/>
        </w:rPr>
        <w:t>根据《舟山市本级改革创新公办幼儿园办园体制实施方案》（舟教人〔2022〕11号）要求，经舟山市教育局同意，结合幼儿园实际，</w:t>
      </w:r>
      <w:r>
        <w:rPr>
          <w:rFonts w:asciiTheme="minorEastAsia" w:hAnsiTheme="minorEastAsia"/>
          <w:b w:val="0"/>
          <w:bCs w:val="0"/>
          <w:color w:val="333333"/>
          <w:sz w:val="28"/>
          <w:szCs w:val="28"/>
        </w:rPr>
        <w:t>舟山市新城幼儿园</w:t>
      </w:r>
      <w:r>
        <w:rPr>
          <w:rFonts w:hint="eastAsia" w:asciiTheme="minorEastAsia" w:hAnsiTheme="minorEastAsia"/>
          <w:b w:val="0"/>
          <w:bCs w:val="0"/>
          <w:color w:val="333333"/>
          <w:sz w:val="28"/>
          <w:szCs w:val="28"/>
          <w:lang w:eastAsia="zh-CN"/>
        </w:rPr>
        <w:t>教育集团</w:t>
      </w:r>
      <w:r>
        <w:rPr>
          <w:rFonts w:asciiTheme="minorEastAsia" w:hAnsiTheme="minorEastAsia"/>
          <w:b w:val="0"/>
          <w:bCs w:val="0"/>
          <w:color w:val="333333"/>
          <w:sz w:val="28"/>
          <w:szCs w:val="28"/>
        </w:rPr>
        <w:t>、</w:t>
      </w:r>
      <w:r>
        <w:rPr>
          <w:rFonts w:asciiTheme="minorEastAsia" w:hAnsiTheme="minorEastAsia"/>
          <w:color w:val="333333"/>
          <w:sz w:val="28"/>
          <w:szCs w:val="28"/>
        </w:rPr>
        <w:t>南海实验幼儿园</w:t>
      </w:r>
      <w:r>
        <w:rPr>
          <w:rFonts w:hint="eastAsia" w:asciiTheme="minorEastAsia" w:hAnsiTheme="minorEastAsia"/>
          <w:color w:val="333333"/>
          <w:sz w:val="28"/>
          <w:szCs w:val="28"/>
        </w:rPr>
        <w:t>、</w:t>
      </w:r>
      <w:r>
        <w:rPr>
          <w:rFonts w:asciiTheme="minorEastAsia" w:hAnsiTheme="minorEastAsia"/>
          <w:color w:val="333333"/>
          <w:sz w:val="28"/>
          <w:szCs w:val="28"/>
        </w:rPr>
        <w:t>舟山市新城长峙幼儿园</w:t>
      </w:r>
      <w:r>
        <w:rPr>
          <w:rFonts w:hint="eastAsia" w:cs="Times New Roman" w:asciiTheme="minorEastAsia" w:hAnsiTheme="minorEastAsia"/>
          <w:color w:val="000000"/>
          <w:kern w:val="0"/>
          <w:sz w:val="28"/>
          <w:szCs w:val="28"/>
        </w:rPr>
        <w:t>决定面向社会公开招聘非在编幼儿教育专任教师14名，现将有关事项公告如下：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20" w:lineRule="exact"/>
        <w:ind w:firstLine="684"/>
        <w:jc w:val="left"/>
        <w:textAlignment w:val="auto"/>
        <w:rPr>
          <w:rFonts w:hint="eastAsia" w:cs="宋体" w:asciiTheme="minorEastAsia" w:hAnsiTheme="minorEastAsia"/>
          <w:b/>
          <w:bCs/>
          <w:color w:val="000000"/>
          <w:kern w:val="0"/>
          <w:sz w:val="24"/>
          <w:szCs w:val="24"/>
          <w:lang w:eastAsia="zh-CN"/>
        </w:rPr>
      </w:pPr>
      <w:r>
        <w:rPr>
          <w:rFonts w:hint="eastAsia" w:cs="宋体" w:asciiTheme="minorEastAsia" w:hAnsiTheme="minorEastAsia"/>
          <w:b/>
          <w:bCs/>
          <w:color w:val="000000"/>
          <w:kern w:val="0"/>
          <w:sz w:val="28"/>
          <w:szCs w:val="28"/>
        </w:rPr>
        <w:t>一、招聘计划</w:t>
      </w:r>
    </w:p>
    <w:tbl>
      <w:tblPr>
        <w:tblStyle w:val="4"/>
        <w:tblW w:w="9909" w:type="dxa"/>
        <w:jc w:val="center"/>
        <w:tblInd w:w="0" w:type="dxa"/>
        <w:tblLayout w:type="fixed"/>
        <w:tblCellMar>
          <w:top w:w="15" w:type="dxa"/>
          <w:left w:w="15" w:type="dxa"/>
          <w:bottom w:w="15" w:type="dxa"/>
          <w:right w:w="15" w:type="dxa"/>
        </w:tblCellMar>
      </w:tblPr>
      <w:tblGrid>
        <w:gridCol w:w="1612"/>
        <w:gridCol w:w="797"/>
        <w:gridCol w:w="869"/>
        <w:gridCol w:w="914"/>
        <w:gridCol w:w="780"/>
        <w:gridCol w:w="1662"/>
        <w:gridCol w:w="1314"/>
        <w:gridCol w:w="1136"/>
        <w:gridCol w:w="825"/>
      </w:tblGrid>
      <w:tr>
        <w:tblPrEx>
          <w:tblLayout w:type="fixed"/>
          <w:tblCellMar>
            <w:top w:w="15" w:type="dxa"/>
            <w:left w:w="15" w:type="dxa"/>
            <w:bottom w:w="15" w:type="dxa"/>
            <w:right w:w="15" w:type="dxa"/>
          </w:tblCellMar>
        </w:tblPrEx>
        <w:trPr>
          <w:trHeight w:val="1240" w:hRule="atLeast"/>
          <w:jc w:val="center"/>
        </w:trPr>
        <w:tc>
          <w:tcPr>
            <w:tcW w:w="16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招聘幼儿园</w:t>
            </w:r>
          </w:p>
        </w:tc>
        <w:tc>
          <w:tcPr>
            <w:tcW w:w="7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招聘岗位</w:t>
            </w:r>
          </w:p>
        </w:tc>
        <w:tc>
          <w:tcPr>
            <w:tcW w:w="8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招聘人数</w:t>
            </w:r>
          </w:p>
        </w:tc>
        <w:tc>
          <w:tcPr>
            <w:tcW w:w="9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学历</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要求</w:t>
            </w:r>
          </w:p>
        </w:tc>
        <w:tc>
          <w:tcPr>
            <w:tcW w:w="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专业</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要求</w:t>
            </w:r>
          </w:p>
        </w:tc>
        <w:tc>
          <w:tcPr>
            <w:tcW w:w="16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资格证</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要求</w:t>
            </w:r>
          </w:p>
        </w:tc>
        <w:tc>
          <w:tcPr>
            <w:tcW w:w="13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考试</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形式</w:t>
            </w:r>
          </w:p>
        </w:tc>
        <w:tc>
          <w:tcPr>
            <w:tcW w:w="11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年龄</w:t>
            </w:r>
          </w:p>
        </w:tc>
        <w:tc>
          <w:tcPr>
            <w:tcW w:w="8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户籍要求</w:t>
            </w:r>
          </w:p>
        </w:tc>
      </w:tr>
      <w:tr>
        <w:tblPrEx>
          <w:tblLayout w:type="fixed"/>
          <w:tblCellMar>
            <w:top w:w="15" w:type="dxa"/>
            <w:left w:w="15" w:type="dxa"/>
            <w:bottom w:w="15" w:type="dxa"/>
            <w:right w:w="15" w:type="dxa"/>
          </w:tblCellMar>
        </w:tblPrEx>
        <w:trPr>
          <w:trHeight w:val="528" w:hRule="atLeast"/>
          <w:jc w:val="center"/>
        </w:trPr>
        <w:tc>
          <w:tcPr>
            <w:tcW w:w="16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新城幼儿园</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cs="Times New Roman" w:asciiTheme="minorEastAsia" w:hAnsiTheme="minorEastAsia"/>
                <w:color w:val="000000"/>
                <w:kern w:val="0"/>
                <w:sz w:val="24"/>
                <w:szCs w:val="24"/>
              </w:rPr>
            </w:pPr>
            <w:r>
              <w:rPr>
                <w:rFonts w:hint="default" w:cs="Times New Roman" w:asciiTheme="minorEastAsia" w:hAnsiTheme="minorEastAsia"/>
                <w:color w:val="000000"/>
                <w:kern w:val="0"/>
                <w:sz w:val="24"/>
                <w:szCs w:val="24"/>
              </w:rPr>
              <w:t>教育集团</w:t>
            </w:r>
          </w:p>
        </w:tc>
        <w:tc>
          <w:tcPr>
            <w:tcW w:w="797" w:type="dxa"/>
            <w:vMerge w:val="restart"/>
            <w:tcBorders>
              <w:top w:val="nil"/>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非在编专任教师</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cs="Times New Roman" w:asciiTheme="minorEastAsia" w:hAnsiTheme="minorEastAsia"/>
                <w:kern w:val="0"/>
                <w:sz w:val="24"/>
                <w:szCs w:val="24"/>
              </w:rPr>
            </w:pP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8人</w:t>
            </w:r>
          </w:p>
        </w:tc>
        <w:tc>
          <w:tcPr>
            <w:tcW w:w="914" w:type="dxa"/>
            <w:vMerge w:val="restart"/>
            <w:tcBorders>
              <w:top w:val="nil"/>
              <w:left w:val="nil"/>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全日制普通高校大专及以上</w:t>
            </w:r>
          </w:p>
        </w:tc>
        <w:tc>
          <w:tcPr>
            <w:tcW w:w="780" w:type="dxa"/>
            <w:vMerge w:val="restart"/>
            <w:tcBorders>
              <w:top w:val="nil"/>
              <w:left w:val="nil"/>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学前教育</w:t>
            </w:r>
          </w:p>
        </w:tc>
        <w:tc>
          <w:tcPr>
            <w:tcW w:w="1662" w:type="dxa"/>
            <w:vMerge w:val="restart"/>
            <w:tcBorders>
              <w:top w:val="nil"/>
              <w:left w:val="nil"/>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持有幼儿教师资格证（应届毕业生通过幼儿教师资格证考试）</w:t>
            </w:r>
          </w:p>
        </w:tc>
        <w:tc>
          <w:tcPr>
            <w:tcW w:w="1314" w:type="dxa"/>
            <w:vMerge w:val="restart"/>
            <w:tcBorders>
              <w:top w:val="nil"/>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color w:val="000000"/>
                <w:kern w:val="0"/>
                <w:sz w:val="24"/>
                <w:szCs w:val="24"/>
              </w:rPr>
              <w:t>试讲</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color w:val="000000"/>
                <w:kern w:val="0"/>
                <w:sz w:val="24"/>
                <w:szCs w:val="24"/>
              </w:rPr>
              <w:t>+技能测试</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cs="Times New Roman" w:asciiTheme="minorEastAsia" w:hAnsiTheme="minorEastAsia"/>
                <w:color w:val="000000"/>
                <w:kern w:val="0"/>
                <w:sz w:val="24"/>
                <w:szCs w:val="24"/>
              </w:rPr>
            </w:pPr>
          </w:p>
        </w:tc>
        <w:tc>
          <w:tcPr>
            <w:tcW w:w="1136" w:type="dxa"/>
            <w:vMerge w:val="restart"/>
            <w:tcBorders>
              <w:top w:val="nil"/>
              <w:left w:val="nil"/>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35周岁及以下（1987年9月1日后出生）</w:t>
            </w:r>
          </w:p>
        </w:tc>
        <w:tc>
          <w:tcPr>
            <w:tcW w:w="825" w:type="dxa"/>
            <w:vMerge w:val="restart"/>
            <w:tcBorders>
              <w:top w:val="nil"/>
              <w:left w:val="nil"/>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不限</w:t>
            </w:r>
          </w:p>
        </w:tc>
      </w:tr>
      <w:tr>
        <w:tblPrEx>
          <w:tblLayout w:type="fixed"/>
          <w:tblCellMar>
            <w:top w:w="15" w:type="dxa"/>
            <w:left w:w="15" w:type="dxa"/>
            <w:bottom w:w="15" w:type="dxa"/>
            <w:right w:w="15" w:type="dxa"/>
          </w:tblCellMar>
        </w:tblPrEx>
        <w:trPr>
          <w:trHeight w:val="1309" w:hRule="atLeast"/>
          <w:jc w:val="center"/>
        </w:trPr>
        <w:tc>
          <w:tcPr>
            <w:tcW w:w="16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color w:val="000000"/>
                <w:kern w:val="0"/>
                <w:sz w:val="24"/>
                <w:szCs w:val="24"/>
              </w:rPr>
              <w:t>南海实验幼儿园</w:t>
            </w:r>
          </w:p>
        </w:tc>
        <w:tc>
          <w:tcPr>
            <w:tcW w:w="797" w:type="dxa"/>
            <w:vMerge w:val="continue"/>
            <w:tcBorders>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2人</w:t>
            </w:r>
          </w:p>
        </w:tc>
        <w:tc>
          <w:tcPr>
            <w:tcW w:w="914" w:type="dxa"/>
            <w:vMerge w:val="continue"/>
            <w:tcBorders>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cs="Times New Roman" w:asciiTheme="minorEastAsia" w:hAnsiTheme="minorEastAsia"/>
                <w:kern w:val="0"/>
                <w:sz w:val="24"/>
                <w:szCs w:val="24"/>
              </w:rPr>
            </w:pPr>
          </w:p>
        </w:tc>
        <w:tc>
          <w:tcPr>
            <w:tcW w:w="780" w:type="dxa"/>
            <w:vMerge w:val="continue"/>
            <w:tcBorders>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cs="Times New Roman" w:asciiTheme="minorEastAsia" w:hAnsiTheme="minorEastAsia"/>
                <w:kern w:val="0"/>
                <w:sz w:val="24"/>
                <w:szCs w:val="24"/>
              </w:rPr>
            </w:pPr>
          </w:p>
        </w:tc>
        <w:tc>
          <w:tcPr>
            <w:tcW w:w="1662" w:type="dxa"/>
            <w:vMerge w:val="continue"/>
            <w:tcBorders>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cs="Times New Roman" w:asciiTheme="minorEastAsia" w:hAnsiTheme="minorEastAsia"/>
                <w:kern w:val="0"/>
                <w:sz w:val="24"/>
                <w:szCs w:val="24"/>
              </w:rPr>
            </w:pPr>
          </w:p>
        </w:tc>
        <w:tc>
          <w:tcPr>
            <w:tcW w:w="1314" w:type="dxa"/>
            <w:vMerge w:val="continue"/>
            <w:tcBorders>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p>
        </w:tc>
        <w:tc>
          <w:tcPr>
            <w:tcW w:w="1136" w:type="dxa"/>
            <w:vMerge w:val="continue"/>
            <w:tcBorders>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cs="Times New Roman" w:asciiTheme="minorEastAsia" w:hAnsiTheme="minorEastAsia"/>
                <w:kern w:val="0"/>
                <w:sz w:val="24"/>
                <w:szCs w:val="24"/>
              </w:rPr>
            </w:pPr>
          </w:p>
        </w:tc>
        <w:tc>
          <w:tcPr>
            <w:tcW w:w="825" w:type="dxa"/>
            <w:vMerge w:val="continue"/>
            <w:tcBorders>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1129" w:hRule="atLeast"/>
          <w:jc w:val="center"/>
        </w:trPr>
        <w:tc>
          <w:tcPr>
            <w:tcW w:w="16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color w:val="000000"/>
                <w:kern w:val="0"/>
                <w:sz w:val="24"/>
                <w:szCs w:val="24"/>
              </w:rPr>
              <w:t>长峙幼儿园</w:t>
            </w:r>
          </w:p>
        </w:tc>
        <w:tc>
          <w:tcPr>
            <w:tcW w:w="797" w:type="dxa"/>
            <w:vMerge w:val="continue"/>
            <w:tcBorders>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cs="Times New Roman" w:asciiTheme="minorEastAsia" w:hAnsiTheme="minorEastAsia"/>
                <w:kern w:val="0"/>
                <w:sz w:val="24"/>
                <w:szCs w:val="24"/>
              </w:rPr>
            </w:pPr>
          </w:p>
        </w:tc>
        <w:tc>
          <w:tcPr>
            <w:tcW w:w="86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4人</w:t>
            </w:r>
          </w:p>
        </w:tc>
        <w:tc>
          <w:tcPr>
            <w:tcW w:w="914" w:type="dxa"/>
            <w:vMerge w:val="continue"/>
            <w:tcBorders>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cs="Times New Roman" w:asciiTheme="minorEastAsia" w:hAnsiTheme="minorEastAsia"/>
                <w:kern w:val="0"/>
                <w:sz w:val="24"/>
                <w:szCs w:val="24"/>
              </w:rPr>
            </w:pPr>
          </w:p>
        </w:tc>
        <w:tc>
          <w:tcPr>
            <w:tcW w:w="780" w:type="dxa"/>
            <w:vMerge w:val="continue"/>
            <w:tcBorders>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cs="Times New Roman" w:asciiTheme="minorEastAsia" w:hAnsiTheme="minorEastAsia"/>
                <w:kern w:val="0"/>
                <w:sz w:val="24"/>
                <w:szCs w:val="24"/>
              </w:rPr>
            </w:pPr>
          </w:p>
        </w:tc>
        <w:tc>
          <w:tcPr>
            <w:tcW w:w="1662" w:type="dxa"/>
            <w:vMerge w:val="continue"/>
            <w:tcBorders>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cs="Times New Roman" w:asciiTheme="minorEastAsia" w:hAnsiTheme="minorEastAsia"/>
                <w:kern w:val="0"/>
                <w:sz w:val="24"/>
                <w:szCs w:val="24"/>
              </w:rPr>
            </w:pPr>
          </w:p>
        </w:tc>
        <w:tc>
          <w:tcPr>
            <w:tcW w:w="1314" w:type="dxa"/>
            <w:vMerge w:val="continue"/>
            <w:tcBorders>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cs="Times New Roman" w:asciiTheme="minorEastAsia" w:hAnsiTheme="minorEastAsia"/>
                <w:kern w:val="0"/>
                <w:sz w:val="24"/>
                <w:szCs w:val="24"/>
              </w:rPr>
            </w:pPr>
          </w:p>
        </w:tc>
        <w:tc>
          <w:tcPr>
            <w:tcW w:w="1136" w:type="dxa"/>
            <w:vMerge w:val="continue"/>
            <w:tcBorders>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cs="Times New Roman" w:asciiTheme="minorEastAsia" w:hAnsiTheme="minorEastAsia"/>
                <w:kern w:val="0"/>
                <w:sz w:val="24"/>
                <w:szCs w:val="24"/>
              </w:rPr>
            </w:pPr>
          </w:p>
        </w:tc>
        <w:tc>
          <w:tcPr>
            <w:tcW w:w="825" w:type="dxa"/>
            <w:vMerge w:val="continue"/>
            <w:tcBorders>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cs="Times New Roman" w:asciiTheme="minorEastAsia" w:hAnsiTheme="minorEastAsia"/>
                <w:kern w:val="0"/>
                <w:sz w:val="24"/>
                <w:szCs w:val="24"/>
              </w:rPr>
            </w:pPr>
          </w:p>
        </w:tc>
      </w:tr>
    </w:tbl>
    <w:p>
      <w:pPr>
        <w:keepNext w:val="0"/>
        <w:keepLines w:val="0"/>
        <w:pageBreakBefore w:val="0"/>
        <w:widowControl/>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color w:val="333333"/>
          <w:sz w:val="28"/>
          <w:szCs w:val="28"/>
        </w:rPr>
      </w:pPr>
      <w:r>
        <w:rPr>
          <w:rFonts w:hint="eastAsia" w:asciiTheme="minorEastAsia" w:hAnsiTheme="minorEastAsia" w:cstheme="minorEastAsia"/>
          <w:b/>
          <w:bCs/>
          <w:color w:val="000000"/>
          <w:kern w:val="0"/>
          <w:sz w:val="28"/>
          <w:szCs w:val="28"/>
          <w:lang w:eastAsia="zh-CN"/>
        </w:rPr>
        <w:t>二、</w:t>
      </w:r>
      <w:r>
        <w:rPr>
          <w:rFonts w:hint="eastAsia" w:asciiTheme="minorEastAsia" w:hAnsiTheme="minorEastAsia" w:eastAsiaTheme="minorEastAsia" w:cstheme="minorEastAsia"/>
          <w:b/>
          <w:bCs/>
          <w:color w:val="000000"/>
          <w:kern w:val="0"/>
          <w:sz w:val="28"/>
          <w:szCs w:val="28"/>
        </w:rPr>
        <w:t>招聘条件</w:t>
      </w:r>
      <w:r>
        <w:rPr>
          <w:rFonts w:hint="eastAsia" w:asciiTheme="minorEastAsia" w:hAnsiTheme="minorEastAsia" w:eastAsiaTheme="minorEastAsia" w:cstheme="minorEastAsia"/>
          <w:color w:val="000000"/>
          <w:kern w:val="0"/>
          <w:sz w:val="28"/>
          <w:szCs w:val="28"/>
        </w:rPr>
        <w:br w:type="textWrapping"/>
      </w:r>
      <w:r>
        <w:rPr>
          <w:rFonts w:hint="eastAsia" w:asciiTheme="minorEastAsia" w:hAnsiTheme="minorEastAsia"/>
          <w:color w:val="333333"/>
          <w:sz w:val="28"/>
          <w:szCs w:val="28"/>
        </w:rPr>
        <w:t>报考人员除上表所规定的学历等要求外，还须符合以下条件：</w:t>
      </w:r>
      <w:r>
        <w:rPr>
          <w:rFonts w:hint="eastAsia" w:asciiTheme="minorEastAsia" w:hAnsiTheme="minorEastAsia"/>
          <w:color w:val="333333"/>
          <w:sz w:val="28"/>
          <w:szCs w:val="28"/>
        </w:rPr>
        <w:br w:type="textWrapping"/>
      </w:r>
      <w:r>
        <w:rPr>
          <w:rFonts w:hint="eastAsia" w:asciiTheme="minorEastAsia" w:hAnsiTheme="minorEastAsia"/>
          <w:color w:val="333333"/>
          <w:sz w:val="28"/>
          <w:szCs w:val="28"/>
          <w:lang w:val="en-US" w:eastAsia="zh-CN"/>
        </w:rPr>
        <w:t xml:space="preserve">    </w:t>
      </w:r>
      <w:r>
        <w:rPr>
          <w:rFonts w:hint="eastAsia" w:asciiTheme="minorEastAsia" w:hAnsiTheme="minorEastAsia"/>
          <w:color w:val="333333"/>
          <w:sz w:val="28"/>
          <w:szCs w:val="28"/>
        </w:rPr>
        <w:t>（一）具有中华人民共和国国籍；</w:t>
      </w:r>
      <w:r>
        <w:rPr>
          <w:rFonts w:hint="eastAsia" w:asciiTheme="minorEastAsia" w:hAnsiTheme="minorEastAsia"/>
          <w:color w:val="333333"/>
          <w:sz w:val="28"/>
          <w:szCs w:val="28"/>
        </w:rPr>
        <w:br w:type="textWrapping"/>
      </w:r>
      <w:r>
        <w:rPr>
          <w:rFonts w:hint="eastAsia" w:asciiTheme="minorEastAsia" w:hAnsiTheme="minorEastAsia"/>
          <w:color w:val="333333"/>
          <w:sz w:val="28"/>
          <w:szCs w:val="28"/>
          <w:lang w:val="en-US" w:eastAsia="zh-CN"/>
        </w:rPr>
        <w:t xml:space="preserve">    </w:t>
      </w:r>
      <w:r>
        <w:rPr>
          <w:rFonts w:hint="eastAsia" w:asciiTheme="minorEastAsia" w:hAnsiTheme="minorEastAsia"/>
          <w:color w:val="333333"/>
          <w:sz w:val="28"/>
          <w:szCs w:val="28"/>
        </w:rPr>
        <w:t>（二）遵纪守法，品德端正，愿意履行幼儿园专任教师职责；</w:t>
      </w:r>
    </w:p>
    <w:p>
      <w:pPr>
        <w:keepNext w:val="0"/>
        <w:keepLines w:val="0"/>
        <w:pageBreakBefore w:val="0"/>
        <w:widowControl/>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color w:val="333333"/>
          <w:sz w:val="28"/>
          <w:szCs w:val="28"/>
        </w:rPr>
      </w:pPr>
      <w:r>
        <w:rPr>
          <w:rFonts w:hint="eastAsia" w:asciiTheme="minorEastAsia" w:hAnsiTheme="minorEastAsia"/>
          <w:color w:val="333333"/>
          <w:sz w:val="28"/>
          <w:szCs w:val="28"/>
          <w:lang w:eastAsia="zh-CN"/>
        </w:rPr>
        <w:t>（三）</w:t>
      </w:r>
      <w:r>
        <w:rPr>
          <w:rFonts w:hint="eastAsia" w:asciiTheme="minorEastAsia" w:hAnsiTheme="minorEastAsia"/>
          <w:color w:val="333333"/>
          <w:sz w:val="28"/>
          <w:szCs w:val="28"/>
        </w:rPr>
        <w:t>有较强的事业心和责任感，热爱幼儿，有献身学前教育事业的精神；</w:t>
      </w:r>
      <w:r>
        <w:rPr>
          <w:rFonts w:hint="eastAsia" w:asciiTheme="minorEastAsia" w:hAnsiTheme="minorEastAsia"/>
          <w:color w:val="333333"/>
          <w:sz w:val="28"/>
          <w:szCs w:val="28"/>
        </w:rPr>
        <w:br w:type="textWrapping"/>
      </w:r>
      <w:r>
        <w:rPr>
          <w:rFonts w:hint="eastAsia" w:asciiTheme="minorEastAsia" w:hAnsiTheme="minorEastAsia"/>
          <w:color w:val="333333"/>
          <w:sz w:val="28"/>
          <w:szCs w:val="28"/>
          <w:lang w:val="en-US" w:eastAsia="zh-CN"/>
        </w:rPr>
        <w:t xml:space="preserve">    </w:t>
      </w:r>
      <w:r>
        <w:rPr>
          <w:rFonts w:hint="eastAsia" w:asciiTheme="minorEastAsia" w:hAnsiTheme="minorEastAsia"/>
          <w:color w:val="333333"/>
          <w:sz w:val="28"/>
          <w:szCs w:val="28"/>
        </w:rPr>
        <w:t>（四）具有适应岗位要求的身体条件和岗位所需的其他条件；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（五）目前正在全日制普通高校就读的非2021年应届毕业生不能以已取得的学历、学位报考；</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（六）留学人员须在报名前取得教育部中国留学服务中心出具的境外学历、学位认证书，视同全日制普通高校同等学历、学位。</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5"/>
        <w:jc w:val="left"/>
        <w:textAlignment w:val="auto"/>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三、信息发布平台</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5"/>
        <w:jc w:val="left"/>
        <w:textAlignment w:val="auto"/>
        <w:rPr>
          <w:rFonts w:hint="eastAsia" w:asciiTheme="minorEastAsia" w:hAnsiTheme="minorEastAsia" w:eastAsiaTheme="minorEastAsia" w:cstheme="minorEastAsia"/>
          <w:color w:val="000000" w:themeColor="text1"/>
          <w:kern w:val="0"/>
          <w:sz w:val="28"/>
          <w:szCs w:val="28"/>
        </w:rPr>
      </w:pPr>
      <w:r>
        <w:rPr>
          <w:rFonts w:hint="eastAsia" w:asciiTheme="minorEastAsia" w:hAnsiTheme="minorEastAsia" w:eastAsiaTheme="minorEastAsia" w:cstheme="minorEastAsia"/>
          <w:bCs/>
          <w:color w:val="000000"/>
          <w:kern w:val="0"/>
          <w:sz w:val="28"/>
          <w:szCs w:val="28"/>
        </w:rPr>
        <w:t>（一）</w:t>
      </w:r>
      <w:r>
        <w:rPr>
          <w:rFonts w:hint="eastAsia" w:asciiTheme="minorEastAsia" w:hAnsiTheme="minorEastAsia" w:eastAsiaTheme="minorEastAsia" w:cstheme="minorEastAsia"/>
          <w:bCs/>
          <w:color w:val="000000" w:themeColor="text1"/>
          <w:kern w:val="0"/>
          <w:sz w:val="28"/>
          <w:szCs w:val="28"/>
        </w:rPr>
        <w:t>新城幼儿园教育集团：http://www.zssxcyey.com/</w:t>
      </w:r>
      <w:r>
        <w:rPr>
          <w:rFonts w:hint="eastAsia" w:asciiTheme="minorEastAsia" w:hAnsiTheme="minorEastAsia" w:cstheme="minorEastAsia"/>
          <w:bCs/>
          <w:color w:val="000000" w:themeColor="text1"/>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（二）南海实验幼儿园：</w:t>
      </w:r>
      <w:r>
        <w:rPr>
          <w:rFonts w:hint="eastAsia" w:asciiTheme="minorEastAsia" w:hAnsiTheme="minorEastAsia" w:eastAsiaTheme="minorEastAsia" w:cstheme="minorEastAsia"/>
          <w:color w:val="auto"/>
          <w:kern w:val="0"/>
          <w:sz w:val="28"/>
          <w:szCs w:val="28"/>
        </w:rPr>
        <w:t>http://www.nhxx.</w:t>
      </w:r>
      <w:bookmarkStart w:id="0" w:name="_GoBack"/>
      <w:bookmarkEnd w:id="0"/>
      <w:r>
        <w:rPr>
          <w:rFonts w:hint="eastAsia" w:asciiTheme="minorEastAsia" w:hAnsiTheme="minorEastAsia" w:eastAsiaTheme="minorEastAsia" w:cstheme="minorEastAsia"/>
          <w:color w:val="auto"/>
          <w:kern w:val="0"/>
          <w:sz w:val="28"/>
          <w:szCs w:val="28"/>
        </w:rPr>
        <w:t>net/</w:t>
      </w:r>
      <w:r>
        <w:rPr>
          <w:rFonts w:hint="eastAsia" w:asciiTheme="minorEastAsia" w:hAnsiTheme="minorEastAsia" w:eastAsiaTheme="minorEastAsia" w:cstheme="minorEastAsia"/>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（三）新城长峙幼儿园：http://www.zsxcsy.com。</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5"/>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color w:val="000000"/>
          <w:kern w:val="0"/>
          <w:sz w:val="28"/>
          <w:szCs w:val="28"/>
        </w:rPr>
        <w:t>四、报名办法和资格审查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5"/>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（一）报名时间</w:t>
      </w:r>
    </w:p>
    <w:p>
      <w:pPr>
        <w:keepNext w:val="0"/>
        <w:keepLines w:val="0"/>
        <w:pageBreakBefore w:val="0"/>
        <w:widowControl/>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自公告发布之日起至7月11日16:00。逾期不予受理报名。信息材料必须完整、准确、规范。因信息材料不完整、不准确、不规范造成初审不通过的，由考生自己负责。</w:t>
      </w:r>
    </w:p>
    <w:p>
      <w:pPr>
        <w:keepNext w:val="0"/>
        <w:keepLines w:val="0"/>
        <w:pageBreakBefore w:val="0"/>
        <w:widowControl/>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（二）报名咨询电话</w:t>
      </w:r>
    </w:p>
    <w:p>
      <w:pPr>
        <w:keepNext w:val="0"/>
        <w:keepLines w:val="0"/>
        <w:pageBreakBefore w:val="0"/>
        <w:widowControl/>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rPr>
        <w:t>新城幼儿园教育集团：</w:t>
      </w:r>
      <w:r>
        <w:rPr>
          <w:rFonts w:hint="eastAsia" w:asciiTheme="minorEastAsia" w:hAnsiTheme="minorEastAsia" w:eastAsiaTheme="minorEastAsia" w:cstheme="minorEastAsia"/>
          <w:color w:val="auto"/>
          <w:kern w:val="0"/>
          <w:sz w:val="28"/>
          <w:szCs w:val="28"/>
          <w:lang w:eastAsia="zh-CN"/>
        </w:rPr>
        <w:t>夏老师</w:t>
      </w:r>
      <w:r>
        <w:rPr>
          <w:rFonts w:hint="eastAsia" w:asciiTheme="minorEastAsia" w:hAnsiTheme="minorEastAsia" w:eastAsiaTheme="minorEastAsia" w:cstheme="minorEastAsia"/>
          <w:color w:val="auto"/>
          <w:kern w:val="0"/>
          <w:sz w:val="28"/>
          <w:szCs w:val="28"/>
          <w:lang w:val="en-US" w:eastAsia="zh-CN"/>
        </w:rPr>
        <w:t>13750718301 许老师13857225161</w:t>
      </w:r>
    </w:p>
    <w:p>
      <w:pPr>
        <w:keepNext w:val="0"/>
        <w:keepLines w:val="0"/>
        <w:pageBreakBefore w:val="0"/>
        <w:widowControl/>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南海实验幼儿园：韩老师 13957228192、李老师13665805865</w:t>
      </w:r>
    </w:p>
    <w:p>
      <w:pPr>
        <w:keepNext w:val="0"/>
        <w:keepLines w:val="0"/>
        <w:pageBreakBefore w:val="0"/>
        <w:widowControl/>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新城长峙幼儿园：何老师13857201268、陶老师13857239788</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（三）报名办法及资格初审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1.本次招聘采取电子邮件报名的方式。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2.报名人员将报名所需的所有材料电子稿以文件夹方式打包发送，文件夹命名为“第一志愿报考幼儿园名称+姓名”。电子材料仅需提交第一志愿幼儿园邮箱，第二、三志愿无需再进行报送。</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themeColor="text1"/>
          <w:kern w:val="0"/>
          <w:sz w:val="28"/>
          <w:szCs w:val="28"/>
        </w:rPr>
      </w:pPr>
      <w:r>
        <w:rPr>
          <w:rFonts w:hint="eastAsia" w:asciiTheme="minorEastAsia" w:hAnsiTheme="minorEastAsia" w:eastAsiaTheme="minorEastAsia" w:cstheme="minorEastAsia"/>
          <w:color w:val="000000" w:themeColor="text1"/>
          <w:kern w:val="0"/>
          <w:sz w:val="28"/>
          <w:szCs w:val="28"/>
        </w:rPr>
        <w:t>新城幼儿园教育集团</w:t>
      </w:r>
      <w:r>
        <w:rPr>
          <w:rFonts w:hint="eastAsia" w:asciiTheme="minorEastAsia" w:hAnsiTheme="minorEastAsia" w:eastAsiaTheme="minorEastAsia" w:cstheme="minorEastAsia"/>
          <w:color w:val="000000"/>
          <w:kern w:val="0"/>
          <w:sz w:val="28"/>
          <w:szCs w:val="28"/>
        </w:rPr>
        <w:t>报名邮箱</w:t>
      </w:r>
      <w:r>
        <w:rPr>
          <w:rFonts w:hint="eastAsia" w:asciiTheme="minorEastAsia" w:hAnsiTheme="minorEastAsia" w:eastAsiaTheme="minorEastAsia" w:cstheme="minorEastAsia"/>
          <w:color w:val="000000" w:themeColor="text1"/>
          <w:kern w:val="0"/>
          <w:sz w:val="28"/>
          <w:szCs w:val="28"/>
        </w:rPr>
        <w:t>：</w:t>
      </w:r>
      <w:r>
        <w:rPr>
          <w:rFonts w:hint="eastAsia" w:asciiTheme="minorEastAsia" w:hAnsiTheme="minorEastAsia" w:eastAsiaTheme="minorEastAsia" w:cstheme="minorEastAsia"/>
          <w:color w:val="000000" w:themeColor="text1"/>
          <w:kern w:val="0"/>
          <w:sz w:val="28"/>
          <w:szCs w:val="28"/>
          <w:lang w:val="en-US" w:eastAsia="zh-CN"/>
        </w:rPr>
        <w:t>595876814</w:t>
      </w:r>
      <w:r>
        <w:rPr>
          <w:rFonts w:hint="eastAsia" w:asciiTheme="minorEastAsia" w:hAnsiTheme="minorEastAsia" w:eastAsiaTheme="minorEastAsia" w:cstheme="minorEastAsia"/>
          <w:color w:val="000000" w:themeColor="text1"/>
          <w:kern w:val="0"/>
          <w:sz w:val="28"/>
          <w:szCs w:val="28"/>
        </w:rPr>
        <w:t>@qq.com。</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南海实验幼儿园报名邮箱：1337233559@qq.com。</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新城长峙幼儿园报名邮箱：179464225@qq.com。</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报名所需材料：（1）下载附件一并填妥《幼儿园非在编专任教师招聘报名表》（需有本人近照，Word版本）；（2）身份证扫描件或照片；（3）幼儿教师资格证书（应届生提供幼儿教师资格考试合格证书）扫描件或照片；（4）学历证书（2021届应届毕业生须提供《就业推荐表》或相关证明）；（5）留学人员须提供教育部中国留学服务中心出具的境外学历、学位认证书；（6）能反映个人能力和业绩的相关资料，如获奖证书等；（7）《报考诚信承诺书》（见附件）；（8） 其中近14天内到过中高风险地区或近距离接触过来自中高风险地区人群的需提供7天内的核酸检测阴性证明。可进入疫情风险等级查询网站</w:t>
      </w:r>
      <w:r>
        <w:rPr>
          <w:rFonts w:hint="eastAsia" w:asciiTheme="minorEastAsia" w:hAnsiTheme="minorEastAsia" w:eastAsiaTheme="minorEastAsia" w:cstheme="minorEastAsia"/>
          <w:color w:val="000000"/>
          <w:spacing w:val="-20"/>
          <w:kern w:val="0"/>
          <w:sz w:val="28"/>
          <w:szCs w:val="28"/>
        </w:rPr>
        <w:t>（http://bmfw.www.gov.cn/yqfxdjcx/</w:t>
      </w:r>
      <w:r>
        <w:rPr>
          <w:rFonts w:hint="eastAsia" w:asciiTheme="minorEastAsia" w:hAnsiTheme="minorEastAsia" w:eastAsiaTheme="minorEastAsia" w:cstheme="minorEastAsia"/>
          <w:color w:val="000000"/>
          <w:kern w:val="0"/>
          <w:sz w:val="28"/>
          <w:szCs w:val="28"/>
        </w:rPr>
        <w:t>）或国务院客户端小程序查询疫情风险。材料（2）-（8）请放入一个Word文档。</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4.招聘单位负责对报考人员进行资格审查，发现提供虚假材料或不符合报考条件的，取消考试资格。初审通过名单将在报名结束后的第二天公布在各幼儿园网站。</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（四）资格复审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1.资格复审时间：在笔试前须现场资格复审。资格复审的时间、地点，幼儿园将以电话形式进行通知。请保持手机畅通。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2.资格复审地点：舟山市新城长峙幼儿园（新城长峙桃李路16号）。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3．复审时请带本人身份证、本人近期1寸免冠彩照1张和招聘公告中要求提供的所有报考材料原件、复印件。</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1"/>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color w:val="000000"/>
          <w:kern w:val="0"/>
          <w:sz w:val="28"/>
          <w:szCs w:val="28"/>
        </w:rPr>
        <w:t>五、考试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（一）考试时间、地点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rPr>
        <w:t>考试初定7月1</w:t>
      </w:r>
      <w:r>
        <w:rPr>
          <w:rFonts w:hint="eastAsia" w:asciiTheme="minorEastAsia" w:hAnsiTheme="minorEastAsia" w:cstheme="minorEastAsia"/>
          <w:color w:val="333333"/>
          <w:sz w:val="28"/>
          <w:szCs w:val="28"/>
          <w:lang w:val="en-US" w:eastAsia="zh-CN"/>
        </w:rPr>
        <w:t>3</w:t>
      </w:r>
      <w:r>
        <w:rPr>
          <w:rFonts w:hint="eastAsia" w:asciiTheme="minorEastAsia" w:hAnsiTheme="minorEastAsia" w:eastAsiaTheme="minorEastAsia" w:cstheme="minorEastAsia"/>
          <w:color w:val="333333"/>
          <w:sz w:val="28"/>
          <w:szCs w:val="28"/>
        </w:rPr>
        <w:t>日，具体时间、地点资格初审后由幼儿园通知。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（二）考试形式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1.考试形式为试讲（含现场提问）和专业技能测试相结合的方式。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2.当报名人数合计超过招考计划数的3倍及以上，组织笔试，通过笔试成绩从高到低按招聘计划1：3的比例确定参加考试人选。</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3.笔试成绩只作为参加考试的资格，不计入考试成绩总分。笔试内容为教育学、心理学等教育基础知识和学前教育专业知识。</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考试满分为100分。考试内容由两个项目组成：试讲满分50分（含现场提问）；专业技能测试总分为50分，分自弹自唱20分、自选技能(弹、唱、跳自选一项）15分、命题画(15分)。5.考试结束后，按试讲成绩、专业技能测试两项成绩合成为总成绩。</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firstLineChars="2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5.根据总成绩高低，按招聘计划数1:1的比例确定体检和考察对象。若总成绩相同，以专业技能测试成绩高的排名在前；若成绩还相同的，则进行加试。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考试工作由各招聘幼儿园在舟山市纪委驻市教育局纪检监察组、舟山市教育局组织人事处监督下负责组织实施。</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1"/>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color w:val="000000"/>
          <w:kern w:val="0"/>
          <w:sz w:val="28"/>
          <w:szCs w:val="28"/>
        </w:rPr>
        <w:t>六、体检及考察</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体检参照人社部、国家卫计委、国家公务员局《关于修订〈公务员录用体检通用标准（试行）〉及〈公务员录用体检操作手册（试行）〉有关内容的通知》（人社部发〔2016〕140号）政策执行。报考人员不按规定时间、地点参加体检的，视作放弃体检。考察参照国家公务员局《关于做好公务员录用考察工作的通知》（国公局发〔2013〕2号）执行，考察不合格者不得聘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体检和考察工作由各招聘幼儿园负责组织实施。</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本次招聘工作中，体检、考察不合格或放弃的，在成绩合格人员中按总成绩从高分到低分依次递补。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61"/>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color w:val="000000"/>
          <w:kern w:val="0"/>
          <w:sz w:val="28"/>
          <w:szCs w:val="28"/>
        </w:rPr>
        <w:t>七、公示及聘用</w:t>
      </w:r>
    </w:p>
    <w:p>
      <w:pPr>
        <w:keepNext w:val="0"/>
        <w:keepLines w:val="0"/>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经体检、考察合格者，按岗位确定拟录用人选，并在各幼儿园官网公示7个工作日。公示期满后，没有反映问题或反映问题经核实不影响聘用的，在规定时间内签订劳动合同。</w:t>
      </w:r>
    </w:p>
    <w:p>
      <w:pPr>
        <w:keepNext w:val="0"/>
        <w:keepLines w:val="0"/>
        <w:pageBreakBefore w:val="0"/>
        <w:widowControl/>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拟录用对象公示后，在规定时间里无正当理由逾期不报到的、2021年全日制普通高校应届毕业生不能在2022年12月31日前取得报考岗位规定的学历、学位证书的或不能在2022年12月31日前取得幼儿教师资格证书的，均取消聘用资格。</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5"/>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color w:val="000000"/>
          <w:kern w:val="0"/>
          <w:sz w:val="28"/>
          <w:szCs w:val="28"/>
        </w:rPr>
        <w:t>八</w:t>
      </w:r>
      <w:r>
        <w:rPr>
          <w:rFonts w:hint="eastAsia" w:asciiTheme="minorEastAsia" w:hAnsiTheme="minorEastAsia" w:eastAsiaTheme="minorEastAsia" w:cstheme="minorEastAsia"/>
          <w:b/>
          <w:bCs/>
          <w:color w:val="333333"/>
          <w:kern w:val="0"/>
          <w:sz w:val="28"/>
          <w:szCs w:val="28"/>
        </w:rPr>
        <w:t>、其他事项</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5"/>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（一）报考人员须用第二代身份证号码报名。</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5"/>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（二）对应聘违纪违规行为的认定和处理，参照《事业单位公开招聘违纪违规行为处理规定》(人社部令第35号)执行。</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000000"/>
          <w:sz w:val="28"/>
          <w:szCs w:val="28"/>
        </w:rPr>
        <w:t>（三）</w:t>
      </w:r>
      <w:r>
        <w:rPr>
          <w:rFonts w:hint="eastAsia" w:asciiTheme="minorEastAsia" w:hAnsiTheme="minorEastAsia" w:eastAsiaTheme="minorEastAsia" w:cstheme="minorEastAsia"/>
          <w:color w:val="333333"/>
          <w:sz w:val="28"/>
          <w:szCs w:val="28"/>
        </w:rPr>
        <w:t>考生按防疫相关要求做好入场所等防疫检查，确保无误才能参加考试。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55"/>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（四）本公告未尽事宜，由各幼儿园负责解释。监督电话：0580-2600333，2046479。</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00"/>
        <w:jc w:val="lef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shd w:val="clear" w:color="auto" w:fill="FFFFFF"/>
        </w:rPr>
        <w:t>附件1：幼儿园非在编专任教师招聘报名表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00"/>
        <w:jc w:val="left"/>
        <w:textAlignment w:val="auto"/>
        <w:rPr>
          <w:rFonts w:hint="eastAsia" w:asciiTheme="minorEastAsia" w:hAnsiTheme="minorEastAsia" w:eastAsiaTheme="minorEastAsia" w:cstheme="minorEastAsia"/>
          <w:color w:val="000000"/>
          <w:kern w:val="0"/>
          <w:sz w:val="28"/>
          <w:szCs w:val="28"/>
          <w:shd w:val="clear" w:color="auto" w:fill="FFFFFF"/>
        </w:rPr>
      </w:pPr>
      <w:r>
        <w:rPr>
          <w:rFonts w:hint="eastAsia" w:asciiTheme="minorEastAsia" w:hAnsiTheme="minorEastAsia" w:eastAsiaTheme="minorEastAsia" w:cstheme="minorEastAsia"/>
          <w:color w:val="000000"/>
          <w:kern w:val="0"/>
          <w:sz w:val="28"/>
          <w:szCs w:val="28"/>
          <w:shd w:val="clear" w:color="auto" w:fill="FFFFFF"/>
        </w:rPr>
        <w:t>附件2：报考诚信承诺书</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00"/>
        <w:jc w:val="left"/>
        <w:textAlignment w:val="auto"/>
        <w:rPr>
          <w:rFonts w:hint="eastAsia" w:asciiTheme="minorEastAsia" w:hAnsiTheme="minorEastAsia" w:eastAsiaTheme="minorEastAsia" w:cstheme="minorEastAsia"/>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rPr>
        <w:t>舟山市新城幼儿园教育集团</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rPr>
        <w:t xml:space="preserve">南海实验幼儿园 </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rPr>
        <w:t>舟山市新城长峙幼儿园</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rPr>
        <w:t>2022年6月</w:t>
      </w:r>
      <w:r>
        <w:rPr>
          <w:rFonts w:hint="eastAsia" w:asciiTheme="minorEastAsia" w:hAnsiTheme="minorEastAsia" w:cstheme="minorEastAsia"/>
          <w:color w:val="000000"/>
          <w:kern w:val="0"/>
          <w:sz w:val="28"/>
          <w:szCs w:val="28"/>
          <w:lang w:val="en-US" w:eastAsia="zh-CN"/>
        </w:rPr>
        <w:t>23</w:t>
      </w:r>
      <w:r>
        <w:rPr>
          <w:rFonts w:hint="eastAsia" w:asciiTheme="minorEastAsia" w:hAnsiTheme="minorEastAsia" w:eastAsiaTheme="minorEastAsia" w:cstheme="minorEastAsia"/>
          <w:color w:val="000000"/>
          <w:kern w:val="0"/>
          <w:sz w:val="28"/>
          <w:szCs w:val="28"/>
        </w:rPr>
        <w:t>日</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000000"/>
          <w:kern w:val="0"/>
          <w:sz w:val="28"/>
          <w:szCs w:val="28"/>
        </w:rPr>
      </w:pPr>
    </w:p>
    <w:tbl>
      <w:tblPr>
        <w:tblStyle w:val="4"/>
        <w:tblW w:w="10166" w:type="dxa"/>
        <w:tblInd w:w="-1042" w:type="dxa"/>
        <w:tblLayout w:type="fixed"/>
        <w:tblCellMar>
          <w:top w:w="15" w:type="dxa"/>
          <w:left w:w="15" w:type="dxa"/>
          <w:bottom w:w="15" w:type="dxa"/>
          <w:right w:w="15" w:type="dxa"/>
        </w:tblCellMar>
      </w:tblPr>
      <w:tblGrid>
        <w:gridCol w:w="1912"/>
        <w:gridCol w:w="1056"/>
        <w:gridCol w:w="184"/>
        <w:gridCol w:w="993"/>
        <w:gridCol w:w="980"/>
        <w:gridCol w:w="59"/>
        <w:gridCol w:w="1268"/>
        <w:gridCol w:w="705"/>
        <w:gridCol w:w="490"/>
        <w:gridCol w:w="162"/>
        <w:gridCol w:w="832"/>
        <w:gridCol w:w="164"/>
        <w:gridCol w:w="545"/>
        <w:gridCol w:w="816"/>
      </w:tblGrid>
      <w:tr>
        <w:tblPrEx>
          <w:tblLayout w:type="fixed"/>
          <w:tblCellMar>
            <w:top w:w="15" w:type="dxa"/>
            <w:left w:w="15" w:type="dxa"/>
            <w:bottom w:w="15" w:type="dxa"/>
            <w:right w:w="15" w:type="dxa"/>
          </w:tblCellMar>
        </w:tblPrEx>
        <w:trPr>
          <w:trHeight w:val="1020" w:hRule="atLeast"/>
        </w:trPr>
        <w:tc>
          <w:tcPr>
            <w:tcW w:w="10166" w:type="dxa"/>
            <w:gridSpan w:val="14"/>
            <w:tcBorders>
              <w:top w:val="nil"/>
              <w:left w:val="nil"/>
              <w:bottom w:val="nil"/>
              <w:right w:val="nil"/>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附件1：</w:t>
            </w:r>
          </w:p>
          <w:p>
            <w:pPr>
              <w:keepNext w:val="0"/>
              <w:keepLines w:val="0"/>
              <w:pageBreakBefore w:val="0"/>
              <w:widowControl/>
              <w:kinsoku/>
              <w:wordWrap/>
              <w:overflowPunct/>
              <w:topLinePunct w:val="0"/>
              <w:autoSpaceDE/>
              <w:autoSpaceDN/>
              <w:bidi w:val="0"/>
              <w:adjustRightInd/>
              <w:snapToGrid/>
              <w:spacing w:line="440" w:lineRule="exact"/>
              <w:ind w:firstLine="288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幼儿园非在编专任教师招聘报名表</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编号：</w:t>
            </w:r>
          </w:p>
        </w:tc>
      </w:tr>
      <w:tr>
        <w:tblPrEx>
          <w:tblLayout w:type="fixed"/>
          <w:tblCellMar>
            <w:top w:w="15" w:type="dxa"/>
            <w:left w:w="15" w:type="dxa"/>
            <w:bottom w:w="15" w:type="dxa"/>
            <w:right w:w="15" w:type="dxa"/>
          </w:tblCellMar>
        </w:tblPrEx>
        <w:trPr>
          <w:trHeight w:val="600" w:hRule="atLeast"/>
        </w:trPr>
        <w:tc>
          <w:tcPr>
            <w:tcW w:w="19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姓 名</w:t>
            </w:r>
          </w:p>
        </w:tc>
        <w:tc>
          <w:tcPr>
            <w:tcW w:w="124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993"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性 别</w:t>
            </w:r>
          </w:p>
        </w:tc>
        <w:tc>
          <w:tcPr>
            <w:tcW w:w="230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119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政治面貌</w:t>
            </w:r>
          </w:p>
        </w:tc>
        <w:tc>
          <w:tcPr>
            <w:tcW w:w="99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1525" w:type="dxa"/>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照片</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600"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民 族</w:t>
            </w:r>
          </w:p>
        </w:tc>
        <w:tc>
          <w:tcPr>
            <w:tcW w:w="1240"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籍 贯</w:t>
            </w:r>
          </w:p>
        </w:tc>
        <w:tc>
          <w:tcPr>
            <w:tcW w:w="2307" w:type="dxa"/>
            <w:gridSpan w:val="3"/>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11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户籍</w:t>
            </w:r>
          </w:p>
        </w:tc>
        <w:tc>
          <w:tcPr>
            <w:tcW w:w="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1525" w:type="dxa"/>
            <w:gridSpan w:val="3"/>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600"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身份证号</w:t>
            </w:r>
          </w:p>
        </w:tc>
        <w:tc>
          <w:tcPr>
            <w:tcW w:w="6729" w:type="dxa"/>
            <w:gridSpan w:val="10"/>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c>
          <w:tcPr>
            <w:tcW w:w="1525" w:type="dxa"/>
            <w:gridSpan w:val="3"/>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611"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起始学历</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c>
          <w:tcPr>
            <w:tcW w:w="21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毕业院校及专业</w:t>
            </w:r>
          </w:p>
        </w:tc>
        <w:tc>
          <w:tcPr>
            <w:tcW w:w="3516" w:type="dxa"/>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1525" w:type="dxa"/>
            <w:gridSpan w:val="3"/>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696"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最高学历</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c>
          <w:tcPr>
            <w:tcW w:w="21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学 位</w:t>
            </w:r>
          </w:p>
        </w:tc>
        <w:tc>
          <w:tcPr>
            <w:tcW w:w="132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11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毕业院校及专业</w:t>
            </w:r>
          </w:p>
        </w:tc>
        <w:tc>
          <w:tcPr>
            <w:tcW w:w="251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423" w:hRule="atLeast"/>
        </w:trPr>
        <w:tc>
          <w:tcPr>
            <w:tcW w:w="296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是否具有教师资格证</w:t>
            </w:r>
          </w:p>
        </w:tc>
        <w:tc>
          <w:tcPr>
            <w:tcW w:w="21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c>
          <w:tcPr>
            <w:tcW w:w="132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证件号码</w:t>
            </w:r>
          </w:p>
        </w:tc>
        <w:tc>
          <w:tcPr>
            <w:tcW w:w="3714"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600" w:hRule="atLeast"/>
        </w:trPr>
        <w:tc>
          <w:tcPr>
            <w:tcW w:w="191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专业技术职 称</w:t>
            </w:r>
          </w:p>
        </w:tc>
        <w:tc>
          <w:tcPr>
            <w:tcW w:w="4540" w:type="dxa"/>
            <w:gridSpan w:val="6"/>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13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证书编号</w:t>
            </w:r>
          </w:p>
        </w:tc>
        <w:tc>
          <w:tcPr>
            <w:tcW w:w="2357"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315" w:hRule="atLeast"/>
        </w:trPr>
        <w:tc>
          <w:tcPr>
            <w:tcW w:w="1912"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家庭地址</w:t>
            </w:r>
          </w:p>
        </w:tc>
        <w:tc>
          <w:tcPr>
            <w:tcW w:w="4540" w:type="dxa"/>
            <w:gridSpan w:val="6"/>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c>
          <w:tcPr>
            <w:tcW w:w="1357" w:type="dxa"/>
            <w:gridSpan w:val="3"/>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联系电话</w:t>
            </w:r>
          </w:p>
        </w:tc>
        <w:tc>
          <w:tcPr>
            <w:tcW w:w="2357"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294" w:hRule="atLeast"/>
        </w:trPr>
        <w:tc>
          <w:tcPr>
            <w:tcW w:w="19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inorEastAsia" w:hAnsiTheme="minorEastAsia"/>
                <w:kern w:val="0"/>
                <w:sz w:val="24"/>
                <w:szCs w:val="24"/>
              </w:rPr>
            </w:pPr>
          </w:p>
        </w:tc>
        <w:tc>
          <w:tcPr>
            <w:tcW w:w="4540" w:type="dxa"/>
            <w:gridSpan w:val="6"/>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inorEastAsia" w:hAnsiTheme="minorEastAsia"/>
                <w:kern w:val="0"/>
                <w:sz w:val="24"/>
                <w:szCs w:val="24"/>
              </w:rPr>
            </w:pPr>
          </w:p>
        </w:tc>
        <w:tc>
          <w:tcPr>
            <w:tcW w:w="1357" w:type="dxa"/>
            <w:gridSpan w:val="3"/>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12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邮 箱</w:t>
            </w:r>
          </w:p>
        </w:tc>
        <w:tc>
          <w:tcPr>
            <w:tcW w:w="2357"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492"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第一志愿幼儿园</w:t>
            </w:r>
          </w:p>
        </w:tc>
        <w:tc>
          <w:tcPr>
            <w:tcW w:w="3272" w:type="dxa"/>
            <w:gridSpan w:val="5"/>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c>
          <w:tcPr>
            <w:tcW w:w="1973" w:type="dxa"/>
            <w:gridSpan w:val="2"/>
            <w:tcBorders>
              <w:top w:val="nil"/>
              <w:left w:val="single" w:color="auto" w:sz="4" w:space="0"/>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第二志愿幼儿园</w:t>
            </w:r>
          </w:p>
        </w:tc>
        <w:tc>
          <w:tcPr>
            <w:tcW w:w="3009" w:type="dxa"/>
            <w:gridSpan w:val="6"/>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hint="eastAsia" w:cs="宋体" w:asciiTheme="minorEastAsia" w:hAnsiTheme="minorEastAsia"/>
                <w:b/>
                <w:bCs/>
                <w:kern w:val="0"/>
                <w:sz w:val="24"/>
                <w:szCs w:val="24"/>
              </w:rPr>
              <w:t> </w:t>
            </w:r>
          </w:p>
        </w:tc>
      </w:tr>
      <w:tr>
        <w:tblPrEx>
          <w:tblLayout w:type="fixed"/>
          <w:tblCellMar>
            <w:top w:w="15" w:type="dxa"/>
            <w:left w:w="15" w:type="dxa"/>
            <w:bottom w:w="15" w:type="dxa"/>
            <w:right w:w="15" w:type="dxa"/>
          </w:tblCellMar>
        </w:tblPrEx>
        <w:trPr>
          <w:trHeight w:val="429"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cs="Times New Roman" w:asciiTheme="minorEastAsia" w:hAnsiTheme="minorEastAsia"/>
                <w:kern w:val="0"/>
                <w:sz w:val="24"/>
                <w:szCs w:val="24"/>
              </w:rPr>
              <w:t>第三志愿幼儿园</w:t>
            </w:r>
          </w:p>
        </w:tc>
        <w:tc>
          <w:tcPr>
            <w:tcW w:w="3272" w:type="dxa"/>
            <w:gridSpan w:val="5"/>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c>
          <w:tcPr>
            <w:tcW w:w="1973" w:type="dxa"/>
            <w:gridSpan w:val="2"/>
            <w:tcBorders>
              <w:top w:val="nil"/>
              <w:left w:val="single" w:color="auto" w:sz="4" w:space="0"/>
              <w:bottom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是是否同意调剂</w:t>
            </w:r>
          </w:p>
        </w:tc>
        <w:tc>
          <w:tcPr>
            <w:tcW w:w="652" w:type="dxa"/>
            <w:gridSpan w:val="2"/>
            <w:tcBorders>
              <w:top w:val="nil"/>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是</w:t>
            </w:r>
          </w:p>
        </w:tc>
        <w:tc>
          <w:tcPr>
            <w:tcW w:w="996" w:type="dxa"/>
            <w:gridSpan w:val="2"/>
            <w:tcBorders>
              <w:top w:val="nil"/>
              <w:left w:val="nil"/>
              <w:bottom w:val="single" w:color="auto" w:sz="8"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c>
          <w:tcPr>
            <w:tcW w:w="545"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120" w:firstLineChars="5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否</w:t>
            </w:r>
          </w:p>
        </w:tc>
        <w:tc>
          <w:tcPr>
            <w:tcW w:w="816"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600"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家庭成员</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姓 名</w:t>
            </w:r>
          </w:p>
        </w:tc>
        <w:tc>
          <w:tcPr>
            <w:tcW w:w="467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单  位</w:t>
            </w:r>
          </w:p>
        </w:tc>
        <w:tc>
          <w:tcPr>
            <w:tcW w:w="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职 务</w:t>
            </w:r>
          </w:p>
        </w:tc>
        <w:tc>
          <w:tcPr>
            <w:tcW w:w="1525"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联系电话</w:t>
            </w:r>
          </w:p>
        </w:tc>
      </w:tr>
      <w:tr>
        <w:tblPrEx>
          <w:tblLayout w:type="fixed"/>
          <w:tblCellMar>
            <w:top w:w="15" w:type="dxa"/>
            <w:left w:w="15" w:type="dxa"/>
            <w:bottom w:w="15" w:type="dxa"/>
            <w:right w:w="15" w:type="dxa"/>
          </w:tblCellMar>
        </w:tblPrEx>
        <w:trPr>
          <w:trHeight w:val="600"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c>
          <w:tcPr>
            <w:tcW w:w="467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c>
          <w:tcPr>
            <w:tcW w:w="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c>
          <w:tcPr>
            <w:tcW w:w="1525"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r>
      <w:tr>
        <w:tblPrEx>
          <w:tblLayout w:type="fixed"/>
          <w:tblCellMar>
            <w:top w:w="15" w:type="dxa"/>
            <w:left w:w="15" w:type="dxa"/>
            <w:bottom w:w="15" w:type="dxa"/>
            <w:right w:w="15" w:type="dxa"/>
          </w:tblCellMar>
        </w:tblPrEx>
        <w:trPr>
          <w:trHeight w:val="600"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c>
          <w:tcPr>
            <w:tcW w:w="467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c>
          <w:tcPr>
            <w:tcW w:w="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c>
          <w:tcPr>
            <w:tcW w:w="1525"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w:t>
            </w:r>
          </w:p>
        </w:tc>
      </w:tr>
      <w:tr>
        <w:tblPrEx>
          <w:tblLayout w:type="fixed"/>
          <w:tblCellMar>
            <w:top w:w="15" w:type="dxa"/>
            <w:left w:w="15" w:type="dxa"/>
            <w:bottom w:w="15" w:type="dxa"/>
            <w:right w:w="15" w:type="dxa"/>
          </w:tblCellMar>
        </w:tblPrEx>
        <w:trPr>
          <w:trHeight w:val="600"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s="Times New Roman" w:asciiTheme="minorEastAsia" w:hAnsiTheme="minorEastAsia"/>
                <w:kern w:val="0"/>
                <w:sz w:val="24"/>
                <w:szCs w:val="24"/>
              </w:rPr>
            </w:pP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s="Times New Roman" w:asciiTheme="minorEastAsia" w:hAnsiTheme="minorEastAsia"/>
                <w:kern w:val="0"/>
                <w:sz w:val="24"/>
                <w:szCs w:val="24"/>
              </w:rPr>
            </w:pPr>
          </w:p>
        </w:tc>
        <w:tc>
          <w:tcPr>
            <w:tcW w:w="467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s="Times New Roman" w:asciiTheme="minorEastAsia" w:hAnsiTheme="minorEastAsia"/>
                <w:kern w:val="0"/>
                <w:sz w:val="24"/>
                <w:szCs w:val="24"/>
              </w:rPr>
            </w:pPr>
          </w:p>
        </w:tc>
        <w:tc>
          <w:tcPr>
            <w:tcW w:w="9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s="Times New Roman" w:asciiTheme="minorEastAsia" w:hAnsiTheme="minorEastAsia"/>
                <w:kern w:val="0"/>
                <w:sz w:val="24"/>
                <w:szCs w:val="24"/>
              </w:rPr>
            </w:pPr>
          </w:p>
        </w:tc>
        <w:tc>
          <w:tcPr>
            <w:tcW w:w="1525"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s="Times New Roman" w:asciiTheme="minorEastAsia" w:hAnsiTheme="minorEastAsia"/>
                <w:kern w:val="0"/>
                <w:sz w:val="24"/>
                <w:szCs w:val="24"/>
              </w:rPr>
            </w:pPr>
          </w:p>
        </w:tc>
      </w:tr>
      <w:tr>
        <w:tblPrEx>
          <w:tblLayout w:type="fixed"/>
          <w:tblCellMar>
            <w:top w:w="15" w:type="dxa"/>
            <w:left w:w="15" w:type="dxa"/>
            <w:bottom w:w="15" w:type="dxa"/>
            <w:right w:w="15" w:type="dxa"/>
          </w:tblCellMar>
        </w:tblPrEx>
        <w:trPr>
          <w:trHeight w:val="1913" w:hRule="atLeast"/>
        </w:trPr>
        <w:tc>
          <w:tcPr>
            <w:tcW w:w="19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简 历</w:t>
            </w:r>
          </w:p>
        </w:tc>
        <w:tc>
          <w:tcPr>
            <w:tcW w:w="8254" w:type="dxa"/>
            <w:gridSpan w:val="13"/>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从初中开始填起：</w:t>
            </w:r>
          </w:p>
        </w:tc>
      </w:tr>
      <w:tr>
        <w:tblPrEx>
          <w:tblLayout w:type="fixed"/>
          <w:tblCellMar>
            <w:top w:w="15" w:type="dxa"/>
            <w:left w:w="15" w:type="dxa"/>
            <w:bottom w:w="15" w:type="dxa"/>
            <w:right w:w="15" w:type="dxa"/>
          </w:tblCellMar>
        </w:tblPrEx>
        <w:trPr>
          <w:trHeight w:val="1399" w:hRule="atLeast"/>
        </w:trPr>
        <w:tc>
          <w:tcPr>
            <w:tcW w:w="10166" w:type="dxa"/>
            <w:gridSpan w:val="1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1200" w:hanging="1201"/>
              <w:textAlignment w:val="auto"/>
              <w:rPr>
                <w:rFonts w:cs="Times New Roman" w:asciiTheme="minorEastAsia" w:hAnsiTheme="minorEastAsia"/>
                <w:kern w:val="0"/>
                <w:sz w:val="24"/>
                <w:szCs w:val="24"/>
              </w:rPr>
            </w:pPr>
            <w:r>
              <w:rPr>
                <w:rFonts w:hint="eastAsia" w:cs="Times New Roman" w:asciiTheme="minorEastAsia" w:hAnsiTheme="minorEastAsia"/>
                <w:b/>
                <w:bCs/>
                <w:kern w:val="0"/>
                <w:sz w:val="24"/>
                <w:szCs w:val="24"/>
              </w:rPr>
              <w:t>本人承诺：上述填写内容和提供的相关依据真实，符合招聘公告的报考条件。如有不实，弄虚作假，本人自愿放弃聘用资格并承担相应责任。</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b/>
                <w:bCs/>
                <w:kern w:val="0"/>
                <w:sz w:val="24"/>
                <w:szCs w:val="24"/>
              </w:rPr>
              <w:t>报考承诺人（签名）：            年     月    日</w:t>
            </w:r>
          </w:p>
        </w:tc>
      </w:tr>
    </w:tbl>
    <w:p>
      <w:pPr>
        <w:widowControl/>
        <w:shd w:val="clear" w:color="auto" w:fill="FFFFFF"/>
        <w:spacing w:line="360" w:lineRule="auto"/>
        <w:jc w:val="left"/>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附件2：</w:t>
      </w:r>
    </w:p>
    <w:p>
      <w:pPr>
        <w:widowControl/>
        <w:shd w:val="clear" w:color="auto" w:fill="FFFFFF"/>
        <w:spacing w:line="360" w:lineRule="auto"/>
        <w:ind w:firstLine="3041"/>
        <w:rPr>
          <w:rFonts w:hint="eastAsia" w:cs="Times New Roman" w:asciiTheme="minorEastAsia" w:hAnsiTheme="minorEastAsia"/>
          <w:b/>
          <w:bCs/>
          <w:color w:val="000000"/>
          <w:kern w:val="0"/>
          <w:sz w:val="36"/>
          <w:szCs w:val="36"/>
        </w:rPr>
      </w:pPr>
      <w:r>
        <w:rPr>
          <w:rFonts w:hint="eastAsia" w:cs="Times New Roman" w:asciiTheme="minorEastAsia" w:hAnsiTheme="minorEastAsia"/>
          <w:b/>
          <w:bCs/>
          <w:color w:val="000000"/>
          <w:kern w:val="0"/>
          <w:sz w:val="36"/>
          <w:szCs w:val="36"/>
        </w:rPr>
        <w:t>报考诚信承诺书</w:t>
      </w:r>
    </w:p>
    <w:p>
      <w:pPr>
        <w:widowControl/>
        <w:shd w:val="clear" w:color="auto" w:fill="FFFFFF"/>
        <w:spacing w:line="360" w:lineRule="auto"/>
        <w:ind w:firstLine="3041"/>
        <w:rPr>
          <w:rFonts w:cs="Times New Roman" w:asciiTheme="minorEastAsia" w:hAnsiTheme="minorEastAsia"/>
          <w:color w:val="000000"/>
          <w:kern w:val="0"/>
          <w:sz w:val="32"/>
          <w:szCs w:val="32"/>
        </w:rPr>
      </w:pPr>
    </w:p>
    <w:p>
      <w:pPr>
        <w:widowControl/>
        <w:shd w:val="clear" w:color="auto" w:fill="FFFFFF"/>
        <w:spacing w:line="360" w:lineRule="auto"/>
        <w:ind w:firstLine="645"/>
        <w:jc w:val="left"/>
        <w:textAlignment w:val="baseline"/>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一、本人自觉遵守事业单位公开招聘工作人员考试工作的有关政策。诚信考试，遵守考试纪律，服从考试安排，不舞弊或协助他人舞弊。</w:t>
      </w:r>
    </w:p>
    <w:p>
      <w:pPr>
        <w:widowControl/>
        <w:shd w:val="clear" w:color="auto" w:fill="FFFFFF"/>
        <w:spacing w:line="360" w:lineRule="auto"/>
        <w:ind w:firstLine="645"/>
        <w:jc w:val="left"/>
        <w:textAlignment w:val="baseline"/>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二、本人认真阅读了公开招聘公告，理解其内容，符合招聘条件。真实、准确地提供本人个人信息、证明资料、证件等相关材料；同时准确填写及核对有效的手机号码、联系电话等联系方式，并保证在考试期间联系畅通。</w:t>
      </w:r>
    </w:p>
    <w:p>
      <w:pPr>
        <w:widowControl/>
        <w:shd w:val="clear" w:color="auto" w:fill="FFFFFF"/>
        <w:spacing w:line="360" w:lineRule="auto"/>
        <w:ind w:firstLine="645"/>
        <w:jc w:val="left"/>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三、不弄虚作假。不伪造、不使用假证明、假证书。</w:t>
      </w:r>
    </w:p>
    <w:p>
      <w:pPr>
        <w:widowControl/>
        <w:shd w:val="clear" w:color="auto" w:fill="FFFFFF"/>
        <w:spacing w:line="360" w:lineRule="auto"/>
        <w:ind w:firstLine="645"/>
        <w:jc w:val="left"/>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四、认真履行报考人员的各项义务。</w:t>
      </w:r>
    </w:p>
    <w:p>
      <w:pPr>
        <w:widowControl/>
        <w:shd w:val="clear" w:color="auto" w:fill="FFFFFF"/>
        <w:spacing w:line="360" w:lineRule="auto"/>
        <w:ind w:firstLine="645"/>
        <w:jc w:val="left"/>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五、招聘考试中一旦确定为入围体检人员，按时按要求参加体检和接受考察，体检、考察合格的拟聘用对象，在规定时间内报到参加工作，无失信行为。如有违约，自愿承担相应后果。</w:t>
      </w:r>
    </w:p>
    <w:p>
      <w:pPr>
        <w:widowControl/>
        <w:shd w:val="clear" w:color="auto" w:fill="FFFFFF"/>
        <w:spacing w:line="360" w:lineRule="auto"/>
        <w:ind w:firstLine="4485"/>
        <w:jc w:val="left"/>
        <w:rPr>
          <w:rFonts w:hint="eastAsia" w:cs="Times New Roman" w:asciiTheme="minorEastAsia" w:hAnsiTheme="minorEastAsia"/>
          <w:color w:val="000000"/>
          <w:kern w:val="0"/>
          <w:sz w:val="28"/>
          <w:szCs w:val="28"/>
        </w:rPr>
      </w:pPr>
    </w:p>
    <w:p>
      <w:pPr>
        <w:widowControl/>
        <w:shd w:val="clear" w:color="auto" w:fill="FFFFFF"/>
        <w:spacing w:line="360" w:lineRule="auto"/>
        <w:ind w:firstLine="4485"/>
        <w:jc w:val="left"/>
        <w:rPr>
          <w:rFonts w:hint="eastAsia" w:cs="Times New Roman" w:asciiTheme="minorEastAsia" w:hAnsiTheme="minorEastAsia"/>
          <w:color w:val="000000"/>
          <w:kern w:val="0"/>
          <w:sz w:val="28"/>
          <w:szCs w:val="28"/>
        </w:rPr>
      </w:pPr>
    </w:p>
    <w:p>
      <w:pPr>
        <w:widowControl/>
        <w:shd w:val="clear" w:color="auto" w:fill="FFFFFF"/>
        <w:spacing w:line="360" w:lineRule="auto"/>
        <w:ind w:firstLine="4485"/>
        <w:jc w:val="left"/>
        <w:rPr>
          <w:rFonts w:cs="Times New Roman" w:asciiTheme="minorEastAsia" w:hAnsiTheme="minorEastAsia"/>
          <w:color w:val="000000"/>
          <w:kern w:val="0"/>
          <w:sz w:val="24"/>
          <w:szCs w:val="24"/>
        </w:rPr>
      </w:pPr>
    </w:p>
    <w:p>
      <w:pPr>
        <w:widowControl/>
        <w:shd w:val="clear" w:color="auto" w:fill="FFFFFF"/>
        <w:spacing w:line="360" w:lineRule="auto"/>
        <w:ind w:firstLine="4485"/>
        <w:jc w:val="left"/>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考生签名(手写)：</w:t>
      </w:r>
    </w:p>
    <w:p>
      <w:pPr>
        <w:widowControl/>
        <w:spacing w:line="360" w:lineRule="auto"/>
        <w:ind w:firstLine="4480"/>
        <w:rPr>
          <w:rFonts w:cs="Times New Roman" w:asciiTheme="minorEastAsia" w:hAnsiTheme="minorEastAsia"/>
          <w:color w:val="000000"/>
          <w:kern w:val="0"/>
          <w:sz w:val="28"/>
          <w:szCs w:val="28"/>
        </w:rPr>
      </w:pPr>
      <w:r>
        <w:rPr>
          <w:rFonts w:hint="eastAsia" w:cs="Times New Roman" w:asciiTheme="minorEastAsia" w:hAnsiTheme="minorEastAsia"/>
          <w:color w:val="000000"/>
          <w:kern w:val="0"/>
          <w:sz w:val="28"/>
          <w:szCs w:val="28"/>
        </w:rPr>
        <w:t>年   月   日</w:t>
      </w:r>
    </w:p>
    <w:p>
      <w:pPr>
        <w:spacing w:line="360"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汉仪仿宋S">
    <w:altName w:val="仿宋"/>
    <w:panose1 w:val="00020600040101000101"/>
    <w:charset w:val="86"/>
    <w:family w:val="auto"/>
    <w:pitch w:val="default"/>
    <w:sig w:usb0="00000000" w:usb1="00000000" w:usb2="00000016" w:usb3="00000000" w:csb0="000400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kxN2VhYWE4OGU0NmRiNzNkNmEwYmFhNjY0MWU4MDAifQ=="/>
  </w:docVars>
  <w:rsids>
    <w:rsidRoot w:val="0036583E"/>
    <w:rsid w:val="00190FDE"/>
    <w:rsid w:val="001B2E7D"/>
    <w:rsid w:val="0036583E"/>
    <w:rsid w:val="00BB6AF0"/>
    <w:rsid w:val="00DB0F5F"/>
    <w:rsid w:val="058761A0"/>
    <w:rsid w:val="16321BB2"/>
    <w:rsid w:val="24B26FF0"/>
    <w:rsid w:val="59EA0E62"/>
    <w:rsid w:val="63806A4E"/>
    <w:rsid w:val="67E069CA"/>
    <w:rsid w:val="6DDD7D24"/>
    <w:rsid w:val="BDDEB26E"/>
    <w:rsid w:val="DFEF32BC"/>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2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17"/>
    <w:basedOn w:val="3"/>
    <w:qFormat/>
    <w:uiPriority w:val="0"/>
  </w:style>
  <w:style w:type="paragraph" w:customStyle="1" w:styleId="7">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16"/>
    <w:basedOn w:val="3"/>
    <w:qFormat/>
    <w:uiPriority w:val="0"/>
  </w:style>
  <w:style w:type="character" w:customStyle="1" w:styleId="9">
    <w:name w:val="msoins"/>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2986</Words>
  <Characters>3282</Characters>
  <Lines>24</Lines>
  <Paragraphs>6</Paragraphs>
  <TotalTime>0</TotalTime>
  <ScaleCrop>false</ScaleCrop>
  <LinksUpToDate>false</LinksUpToDate>
  <CharactersWithSpaces>3337</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2022-06-23T06:58:00Z</dcterms:created>
  <dc:creator>何碧波</dc:creator>
  <cp:lastModifiedBy>Administrator</cp:lastModifiedBy>
  <cp:lastPrinted>2022-06-23T10:41:00Z</cp:lastPrinted>
  <dcterms:modified xsi:type="dcterms:W3CDTF">2022-06-23T07:19:52Z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ICV">
    <vt:lpwstr>503361E3E3DA4FF3AE3D5B287513AA95</vt:lpwstr>
  </property>
</Properties>
</file>