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附件6：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黔东南州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直属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z w:val="44"/>
          <w:szCs w:val="44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考试新冠肺炎疫情防控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须知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考生报名时应仔细阅读官网发布的招聘方案，考试当天自觉接受疫情防控人员检查，如实报告个人情况，主动出示疫情防控检查所需的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“贵州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健康码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绿码、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“通讯大数据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行程卡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”无异常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、核酸检测阴性证明等相应证明材料，配合做好体温检测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、规范佩戴医用口罩，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如实签订疫情防控承诺书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凡隐瞒或谎报旅居史、接触史、健康状况等疫情防控重点信息，不配合工作人员进行防疫检测、询问、排查、送诊等造成的一切后果由考生自行负责，同时取消其相应考试资格，并按相应违纪违规行为处理规定处理。如有违法情况的，将依法追究其法律责任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一、高、中、低风险区以外的考生，考试当天须持考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前48小时内核酸检测阴性证明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以考生核酸检测阴性报告上“采样时间”为起始，计算至考生参加当次考试的首科考试开考时间为止，凡在48小时内的符合要求</w:t>
      </w: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，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以下均按本方式计算核酸检测起止时间</w:t>
      </w: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，“贵州健康码”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为绿码，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“通信大数据行程卡”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无异常，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入场体温检测正常（低于37.3℃）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，规范佩戴医用口罩的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可以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入场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参加考试。</w:t>
      </w:r>
    </w:p>
    <w:p>
      <w:pPr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对有低风险区（中高风险区所在县（市、区、旗）的其他地区为低风险区）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天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旅居史的人员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3天内应完成两次核酸检测，并做好健康监测。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次检测采样在考前48小时内的，无需再提供考前48小时内的1次核酸检测阴性证明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注意：“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天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检”均须在贵州省内进行。为避免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天内旅居地出现本土阳性病例影响考生参加考试，建议考生提前抵黔，为进行相应次数的核酸检测预留足够时间。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三、符合下列情形之一的不能参加考试。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考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前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天内有境内中高风险地区（以国家公布的最新信息为准）、港台地区、国外旅居史，以及被判定为新冠确诊病例及无症状感染者的密切接触者，或具有疑似病例相关流行病学史人员。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）已治愈出院的确诊病例和无症状感染者，尚在医学观察期内的人员。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）健康码非绿码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的人员。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四）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通信大数据行程卡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异常的人员。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五）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无考前48小时内核酸检测阴性证明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人员。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）国家、省等上级部门规定的其他情形。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NDdhMDEyMTM1NjVlZDYxMzI5ZWE2MzM1NDFjOGIifQ=="/>
  </w:docVars>
  <w:rsids>
    <w:rsidRoot w:val="6C54417D"/>
    <w:rsid w:val="001B7E04"/>
    <w:rsid w:val="00461F80"/>
    <w:rsid w:val="005E01A2"/>
    <w:rsid w:val="00903882"/>
    <w:rsid w:val="00F70713"/>
    <w:rsid w:val="02CF1990"/>
    <w:rsid w:val="044C3BEC"/>
    <w:rsid w:val="04E32358"/>
    <w:rsid w:val="050C15A3"/>
    <w:rsid w:val="06DF75F5"/>
    <w:rsid w:val="09320895"/>
    <w:rsid w:val="0BBD7089"/>
    <w:rsid w:val="0C177B07"/>
    <w:rsid w:val="1034589C"/>
    <w:rsid w:val="11C7700A"/>
    <w:rsid w:val="1A0E094D"/>
    <w:rsid w:val="1C296269"/>
    <w:rsid w:val="1FA1B68D"/>
    <w:rsid w:val="20494FD8"/>
    <w:rsid w:val="2287735D"/>
    <w:rsid w:val="2CCF53EA"/>
    <w:rsid w:val="2E7F1068"/>
    <w:rsid w:val="3373787A"/>
    <w:rsid w:val="3906428C"/>
    <w:rsid w:val="39556FE0"/>
    <w:rsid w:val="39F1485D"/>
    <w:rsid w:val="3D0864FE"/>
    <w:rsid w:val="3D18653E"/>
    <w:rsid w:val="3DDD51B5"/>
    <w:rsid w:val="3E7FAEDE"/>
    <w:rsid w:val="4B822D1E"/>
    <w:rsid w:val="4BE7A8E2"/>
    <w:rsid w:val="4DE36AD5"/>
    <w:rsid w:val="4EF56B6C"/>
    <w:rsid w:val="4FDC871E"/>
    <w:rsid w:val="511C54DC"/>
    <w:rsid w:val="56C60F8A"/>
    <w:rsid w:val="59BD8581"/>
    <w:rsid w:val="5AB84309"/>
    <w:rsid w:val="5BF67189"/>
    <w:rsid w:val="5DCE7F4E"/>
    <w:rsid w:val="5DFB3AFE"/>
    <w:rsid w:val="5E7CD5C8"/>
    <w:rsid w:val="5EFD7897"/>
    <w:rsid w:val="5F7F2CE4"/>
    <w:rsid w:val="5FDB07F2"/>
    <w:rsid w:val="5FEEB8C3"/>
    <w:rsid w:val="60F558E0"/>
    <w:rsid w:val="64B2C395"/>
    <w:rsid w:val="6796771F"/>
    <w:rsid w:val="69EFC219"/>
    <w:rsid w:val="6C54417D"/>
    <w:rsid w:val="6DDE26FC"/>
    <w:rsid w:val="6EC44C4E"/>
    <w:rsid w:val="72241455"/>
    <w:rsid w:val="722D41C8"/>
    <w:rsid w:val="73871437"/>
    <w:rsid w:val="73CE1D2F"/>
    <w:rsid w:val="75BF4330"/>
    <w:rsid w:val="7773F8C7"/>
    <w:rsid w:val="77D3E5B3"/>
    <w:rsid w:val="79B748DB"/>
    <w:rsid w:val="7BEF913E"/>
    <w:rsid w:val="7EF56972"/>
    <w:rsid w:val="7EF6AEBA"/>
    <w:rsid w:val="7F1D4CEA"/>
    <w:rsid w:val="7F7D58EC"/>
    <w:rsid w:val="7FF46C7C"/>
    <w:rsid w:val="7FFC98D6"/>
    <w:rsid w:val="7FFDDAF8"/>
    <w:rsid w:val="9B6DABFD"/>
    <w:rsid w:val="9D4B5CFF"/>
    <w:rsid w:val="9FFBB8A0"/>
    <w:rsid w:val="BA7B23C6"/>
    <w:rsid w:val="CF767D25"/>
    <w:rsid w:val="D2CF077B"/>
    <w:rsid w:val="D2DBBE6F"/>
    <w:rsid w:val="D6AFBB3D"/>
    <w:rsid w:val="DBFF8CBD"/>
    <w:rsid w:val="DD7FCBC5"/>
    <w:rsid w:val="DF3B2C9D"/>
    <w:rsid w:val="DFB72473"/>
    <w:rsid w:val="E2EFE066"/>
    <w:rsid w:val="E6ABD5C5"/>
    <w:rsid w:val="F67C4C4D"/>
    <w:rsid w:val="F7EB6427"/>
    <w:rsid w:val="F979A693"/>
    <w:rsid w:val="FADE2CF9"/>
    <w:rsid w:val="FBF329DA"/>
    <w:rsid w:val="FBF711EE"/>
    <w:rsid w:val="FC3E3C21"/>
    <w:rsid w:val="FDEBC2F3"/>
    <w:rsid w:val="FDFB0C8C"/>
    <w:rsid w:val="FE734873"/>
    <w:rsid w:val="FECB93AC"/>
    <w:rsid w:val="FED7ACA1"/>
    <w:rsid w:val="FEEFD7F8"/>
    <w:rsid w:val="FEF677FA"/>
    <w:rsid w:val="FF43F76F"/>
    <w:rsid w:val="FF76E33C"/>
    <w:rsid w:val="FF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link w:val="9"/>
    <w:qFormat/>
    <w:uiPriority w:val="99"/>
    <w:pPr>
      <w:ind w:firstLine="560"/>
    </w:pPr>
    <w:rPr>
      <w:rFonts w:ascii="仿宋_GB2312" w:hAnsi="宋体" w:eastAsia="仿宋_GB2312" w:cs="宋体"/>
      <w:kern w:val="0"/>
      <w:sz w:val="28"/>
      <w:szCs w:val="32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Body Text Indent Char"/>
    <w:basedOn w:val="8"/>
    <w:link w:val="3"/>
    <w:semiHidden/>
    <w:qFormat/>
    <w:uiPriority w:val="99"/>
    <w:rPr>
      <w:szCs w:val="24"/>
    </w:rPr>
  </w:style>
  <w:style w:type="character" w:customStyle="1" w:styleId="10">
    <w:name w:val="Body Text First Indent 2 Char"/>
    <w:basedOn w:val="9"/>
    <w:link w:val="2"/>
    <w:semiHidden/>
    <w:qFormat/>
    <w:uiPriority w:val="99"/>
  </w:style>
  <w:style w:type="character" w:customStyle="1" w:styleId="11">
    <w:name w:val="Foot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Header Char"/>
    <w:basedOn w:val="8"/>
    <w:link w:val="5"/>
    <w:semiHidden/>
    <w:qFormat/>
    <w:uiPriority w:val="99"/>
    <w:rPr>
      <w:sz w:val="18"/>
      <w:szCs w:val="18"/>
    </w:rPr>
  </w:style>
  <w:style w:type="paragraph" w:customStyle="1" w:styleId="13">
    <w:name w:val="Body Text First Indent 21"/>
    <w:basedOn w:val="14"/>
    <w:qFormat/>
    <w:uiPriority w:val="99"/>
    <w:pPr>
      <w:ind w:firstLine="420" w:firstLineChars="200"/>
    </w:pPr>
  </w:style>
  <w:style w:type="paragraph" w:customStyle="1" w:styleId="14">
    <w:name w:val="Body Text Indent1"/>
    <w:basedOn w:val="1"/>
    <w:next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832</Words>
  <Characters>843</Characters>
  <Lines>0</Lines>
  <Paragraphs>0</Paragraphs>
  <TotalTime>5</TotalTime>
  <ScaleCrop>false</ScaleCrop>
  <LinksUpToDate>false</LinksUpToDate>
  <CharactersWithSpaces>843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2021-08-11T18:51:00Z</dcterms:created>
  <dc:creator>Administrator</dc:creator>
  <cp:lastModifiedBy>姚茂森</cp:lastModifiedBy>
  <cp:lastPrinted>2022-05-11T07:40:00Z</cp:lastPrinted>
  <dcterms:modified xsi:type="dcterms:W3CDTF">2022-07-01T11:54:47Z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BF805B7BA55A4900A17E7060FFD88065</vt:lpwstr>
  </property>
</Properties>
</file>