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69" w:rsidRDefault="00716569" w:rsidP="00716569">
      <w:pPr>
        <w:spacing w:line="560" w:lineRule="exact"/>
        <w:jc w:val="center"/>
        <w:rPr>
          <w:rFonts w:ascii="方正小标宋简体" w:eastAsia="方正小标宋简体" w:hAnsi="方正小标宋简体" w:cs="方正小标宋_GBK" w:hint="eastAsia"/>
          <w:sz w:val="44"/>
          <w:szCs w:val="44"/>
        </w:rPr>
      </w:pPr>
    </w:p>
    <w:p w:rsidR="00716569" w:rsidRDefault="00716569" w:rsidP="00716569">
      <w:pPr>
        <w:spacing w:line="560" w:lineRule="exact"/>
        <w:jc w:val="center"/>
        <w:rPr>
          <w:rFonts w:ascii="方正小标宋简体" w:eastAsia="方正小标宋简体" w:hAnsi="方正小标宋简体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_GBK" w:hint="eastAsia"/>
          <w:sz w:val="44"/>
          <w:szCs w:val="44"/>
        </w:rPr>
        <w:t>市科委</w:t>
      </w:r>
      <w:r>
        <w:rPr>
          <w:rFonts w:ascii="方正小标宋简体" w:eastAsia="方正小标宋简体" w:hAnsi="方正小标宋简体" w:cs="方正小标宋_GBK"/>
          <w:sz w:val="44"/>
          <w:szCs w:val="44"/>
        </w:rPr>
        <w:t>、中关村管委会</w:t>
      </w:r>
      <w:r>
        <w:rPr>
          <w:rFonts w:ascii="方正小标宋简体" w:eastAsia="方正小标宋简体" w:hAnsi="方正小标宋简体" w:cs="方正小标宋_GBK" w:hint="eastAsia"/>
          <w:sz w:val="44"/>
          <w:szCs w:val="44"/>
        </w:rPr>
        <w:t>所属</w:t>
      </w:r>
      <w:r>
        <w:rPr>
          <w:rFonts w:ascii="方正小标宋简体" w:eastAsia="方正小标宋简体" w:hAnsi="方正小标宋简体" w:cs="方正小标宋_GBK"/>
          <w:sz w:val="44"/>
          <w:szCs w:val="44"/>
        </w:rPr>
        <w:t>事业单位简介</w:t>
      </w:r>
    </w:p>
    <w:p w:rsidR="00716569" w:rsidRDefault="00716569" w:rsidP="00716569">
      <w:pPr>
        <w:spacing w:line="56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</w:p>
    <w:p w:rsidR="00716569" w:rsidRDefault="00716569" w:rsidP="00716569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1</w:t>
      </w:r>
      <w:r>
        <w:rPr>
          <w:rFonts w:ascii="黑体" w:eastAsia="黑体" w:hAnsi="黑体" w:cs="仿宋_GB2312"/>
          <w:sz w:val="32"/>
          <w:szCs w:val="32"/>
        </w:rPr>
        <w:t>.</w:t>
      </w:r>
      <w:r>
        <w:rPr>
          <w:rFonts w:ascii="黑体" w:eastAsia="黑体" w:hAnsi="黑体" w:cs="仿宋_GB2312" w:hint="eastAsia"/>
          <w:sz w:val="32"/>
          <w:szCs w:val="32"/>
        </w:rPr>
        <w:t>北京科技创新研究中心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主要承担国际科技创新中心、中关村国家自主创新示范区的战略、规划、政策研究工作，科技统计分析和指标监测工作，“三城一区”联系服务等方面工作。重点工作内容涉及支撑国际科技创新中心工作方案编制实施、支撑科技体制改革推进工作、支撑服务决策咨询制度建设；参与中关村先行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试改革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落实、参与研究制定世界领先科技园区建设行动计划、参与科技统计等工作。</w:t>
      </w:r>
    </w:p>
    <w:p w:rsidR="00716569" w:rsidRDefault="00716569" w:rsidP="0071656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2.北京科技成果转化服务中心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主要承担科技成果转化政策法规宣传；联系高等学校、研究院所、医疗卫生机构科技成果转化、技术转移部门，收集科技成果；央企、市属企业、民营企业技术需求收集、梳理；对接各区科技成果转化部门，提出重大科技成果的落地转化建议；本市高校院所、医疗卫生机构成果转化数据统计分析，国内外重点地区成果转化数据收集分析等工作。</w:t>
      </w:r>
    </w:p>
    <w:p w:rsidR="00716569" w:rsidRDefault="00716569" w:rsidP="0071656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3.北京市实验室服务保障中心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市科委、中关村管委会直属公益一类事业单位，正处级。主要承担实验室相关服务保障、落实配套保障措施等事务性工作，承担实验室筹划培育工作，承担物理空间、科研服务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和条件保障等工作，承担人才培养、落户、医疗、子女教育、住房等配套措施方面的服务与保障工作。</w:t>
      </w:r>
    </w:p>
    <w:p w:rsidR="00716569" w:rsidRDefault="00716569" w:rsidP="0071656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4.北京科技审评中心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主要工作职责包括承担科研诚信、科技管理、科技资源配置政策研究、评审评估等事务性工作，承担科技管理平台建设运行、资产管理、科技监督等事务性工作。中心</w:t>
      </w:r>
      <w:r>
        <w:rPr>
          <w:rFonts w:ascii="仿宋_GB2312" w:eastAsia="仿宋_GB2312" w:hAnsi="仿宋_GB2312" w:cs="仿宋_GB2312"/>
          <w:sz w:val="32"/>
          <w:szCs w:val="32"/>
        </w:rPr>
        <w:t>的设立，</w:t>
      </w:r>
      <w:r>
        <w:rPr>
          <w:rFonts w:ascii="仿宋_GB2312" w:eastAsia="仿宋_GB2312" w:hAnsi="仿宋_GB2312" w:cs="仿宋_GB2312" w:hint="eastAsia"/>
          <w:sz w:val="32"/>
          <w:szCs w:val="32"/>
        </w:rPr>
        <w:t>旨在优化完善纵向统筹，横向协作的科技项目管理工作体系，在科技项目立项、政府购买服务和政府采购等方面发挥评审把关作用，逐步建立科学有序、公平公正的科技项目评审机制，切实提高科技项目管理水平。</w:t>
      </w:r>
    </w:p>
    <w:p w:rsidR="00716569" w:rsidRDefault="00716569" w:rsidP="0071656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5.</w:t>
      </w:r>
      <w:r>
        <w:rPr>
          <w:rFonts w:ascii="黑体" w:eastAsia="黑体" w:hAnsi="黑体" w:cs="仿宋_GB2312" w:hint="eastAsia"/>
          <w:sz w:val="32"/>
          <w:szCs w:val="32"/>
        </w:rPr>
        <w:t>北京医药健康科技发展中心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本着“崇德、敬业、求新、务实”的理念，中心始终以发展北京医药健康产业为己任，主要职责是围绕生命科学、医药健康、医疗卫生及食品安全等领域开展科技创新布局研究、产业规划、政策编制、创新主体服务、国际交流及会议组织、项目管理等工作，充分发挥首都科技优势，面向北京医药健康产业提供专业化服务。</w:t>
      </w:r>
    </w:p>
    <w:p w:rsidR="00716569" w:rsidRDefault="00716569" w:rsidP="0071656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6.北京新材料和新能源科技发展中心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中心紧密结合国际科技创新中心建设，主要承担北京市新能源、新材料、新能源汽车、装备制造等领域科技创新布局研究、项目凝练、项目管理和创新主体服务等工作。作为政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智库，积极为市委市政府决策建言献策，提供智力支撑。</w:t>
      </w:r>
    </w:p>
    <w:p w:rsidR="00716569" w:rsidRDefault="00716569" w:rsidP="0071656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7.</w:t>
      </w:r>
      <w:r>
        <w:rPr>
          <w:rFonts w:ascii="黑体" w:eastAsia="黑体" w:hAnsi="黑体" w:cs="仿宋_GB2312" w:hint="eastAsia"/>
          <w:sz w:val="32"/>
          <w:szCs w:val="32"/>
        </w:rPr>
        <w:t>中关村政府采购促进中心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主要负责协助策划中关村论坛总体方案并具体组织实施；负责论坛会议、发布、大赛等活动组织实施工作；负责筹划并组织实施系列论坛活动；负责论坛日常宣传工作，协助组织新闻发布会，统筹论坛官网、公众号等宣传工作；负责论坛相关云上平台建设；负责统筹论坛会务组织实施工作。负责技术交易大会、展览等相关工作的组织实施；负责筹划并组织实施论坛系列技术交易活动；负责论坛相关技术交易平台建设工作；负责科技办会有关工作。承担新技术新产品（服务）综合服务平台建设，具体组织技术新产品（服务）认定工作；负责组织开展新技术新产品（服务）推广、供需对接、示范应用及跟踪服务等工作；协助承担应用场景市级联席会议的日常工作，负责组织相关会议；负责新场景的征集与组织实施工作；配合开展相关资金支持政策的组织实施；配合开展首台（套）技术示范应用工作。</w:t>
      </w:r>
    </w:p>
    <w:p w:rsidR="00716569" w:rsidRDefault="00716569" w:rsidP="0071656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8.</w:t>
      </w:r>
      <w:r>
        <w:rPr>
          <w:rFonts w:ascii="黑体" w:eastAsia="黑体" w:hAnsi="黑体" w:cs="仿宋_GB2312" w:hint="eastAsia"/>
          <w:sz w:val="32"/>
          <w:szCs w:val="32"/>
        </w:rPr>
        <w:t>北京科技人才发展中心（北京海外学人中心中关村分中心）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主要职责包括承担科技人才发展相关规划、政策研究、政策宣讲等事务性工作，承担科技人才引进、培养、服务、中关村人才特区建设以及有关外国专家、港澳台专家管理服务、京津冀人才交流合作等事务性工作；承担科技新星等人才计划实施中的事务性工作；承担自然科学研究系列、工程系列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技术经纪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专业专业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技术资格评价的事务性工作；承担人事人才评价、干部教育培训等相关工作。</w:t>
      </w:r>
    </w:p>
    <w:p w:rsidR="00716569" w:rsidRDefault="00716569" w:rsidP="0071656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9.</w:t>
      </w:r>
      <w:r>
        <w:rPr>
          <w:rFonts w:ascii="黑体" w:eastAsia="黑体" w:hAnsi="黑体" w:cs="仿宋_GB2312" w:hint="eastAsia"/>
          <w:sz w:val="32"/>
          <w:szCs w:val="32"/>
        </w:rPr>
        <w:t>北京信息科技发展中心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主要职责为承担信息技术领域科技创新布局研究、项目管理和创新主体服务等工作，负责电子信息技术等领域科技前沿布局研究、科技项目凝练组织、科技项目管理、创新主体服务等工作。负责开展人工智能、融合通信、集成电路、数字经济等领域产业研究，负责跟进领域相关前沿技术、应用、产业发展动态。负责与北京市优势科研机构、高校、企业对接，定期关注科研院所、企业研究成果进展。</w:t>
      </w:r>
    </w:p>
    <w:p w:rsidR="00716569" w:rsidRDefault="00716569" w:rsidP="0071656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1</w:t>
      </w:r>
      <w:r>
        <w:rPr>
          <w:rFonts w:ascii="黑体" w:eastAsia="黑体" w:hAnsi="黑体" w:cs="仿宋_GB2312"/>
          <w:sz w:val="32"/>
          <w:szCs w:val="32"/>
        </w:rPr>
        <w:t>0.</w:t>
      </w:r>
      <w:r>
        <w:rPr>
          <w:rFonts w:ascii="黑体" w:eastAsia="黑体" w:hAnsi="黑体" w:cs="仿宋_GB2312" w:hint="eastAsia"/>
          <w:sz w:val="32"/>
          <w:szCs w:val="32"/>
        </w:rPr>
        <w:t>北京国际科技合作中心（北京港澳台科技合作中心）</w:t>
      </w:r>
    </w:p>
    <w:p w:rsidR="00716569" w:rsidRDefault="00716569" w:rsidP="007165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市科委、中关村管委会直属公益一类事业单位，正处级。主要承担北京市国际科技合作及港澳台科技合作有关规划政策研究、重大科技交往、科技合作、技术转移等事务性工作，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承担驻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海外联络处联络管理、重大科技会议和活动筹办等工作。重点业务涉及国际科技组织对接、联络、引进落地，开展大科学计划国际合作和大科学设施开放共享相关的工作；服务外资研发机构，“两区”建设科技招商引资；开展欧美、带路等国际合作，推进与欧洲、美洲、亚洲、非洲、大洋洲区域的国际科技合作；推进港澳台科技合作平台建设，组织承办京港会科技专场、京台科技论坛等重点活动。</w:t>
      </w:r>
    </w:p>
    <w:p w:rsidR="00716569" w:rsidRDefault="00716569" w:rsidP="00716569">
      <w:pPr>
        <w:pStyle w:val="a5"/>
        <w:shd w:val="clear" w:color="auto" w:fill="FFFFFF"/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11.</w:t>
      </w:r>
      <w:r>
        <w:rPr>
          <w:rFonts w:ascii="黑体" w:eastAsia="黑体" w:hAnsi="黑体" w:cs="仿宋_GB2312" w:hint="eastAsia"/>
          <w:sz w:val="32"/>
          <w:szCs w:val="32"/>
        </w:rPr>
        <w:t>北京市科学技术委员会、中关村科技园区管理委员会综合事务中心</w:t>
      </w:r>
    </w:p>
    <w:p w:rsidR="00716569" w:rsidRDefault="00716569" w:rsidP="00716569">
      <w:pPr>
        <w:pStyle w:val="a5"/>
        <w:shd w:val="clear" w:color="auto" w:fill="FFFFFF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市科委、中关村管委会直属公益一类事业单位，正处级。主要承担机关综合服务、信息公开、电子政务、安全应急、离退休干部服务等工作。其</w:t>
      </w:r>
      <w:r>
        <w:rPr>
          <w:rFonts w:ascii="仿宋_GB2312" w:eastAsia="仿宋_GB2312" w:hAnsi="仿宋_GB2312" w:cs="仿宋_GB2312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电子政务类</w:t>
      </w:r>
      <w:r>
        <w:rPr>
          <w:rFonts w:ascii="仿宋_GB2312" w:eastAsia="仿宋_GB2312" w:hAnsi="仿宋_GB2312" w:cs="仿宋_GB2312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主要包括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支撑机关信息系统规划、建设工作；协助负责机关信息化项目的过程管理；统筹负责信息化项目运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维管理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和技术支撑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工作; 负责系统政务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云资源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使用和管理日常工作；负责信息系统网络安全管理工作;负责办公区桌面运维工作；协调负责互联网、政务外网、政务内网等网络接入、配置服务工作。信息服务类</w:t>
      </w:r>
      <w:r>
        <w:rPr>
          <w:rFonts w:ascii="仿宋_GB2312" w:eastAsia="仿宋_GB2312" w:hAnsi="仿宋_GB2312" w:cs="仿宋_GB2312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主要包括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</w:t>
      </w:r>
      <w:r>
        <w:rPr>
          <w:rFonts w:ascii="仿宋_GB2312" w:eastAsia="仿宋_GB2312" w:hAnsi="仿宋_GB2312" w:cs="仿宋_GB2312"/>
          <w:sz w:val="32"/>
          <w:szCs w:val="32"/>
        </w:rPr>
        <w:t>支撑数据中心规划及系统建设工作，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负责政务数据目录编制、上链与维护以及政务数据汇聚共享等工作；负责北京科技情报系统、领导驾驶舱建设及运行维护有关工作；承担公共数据开放计划制定与数据公开等工作。</w:t>
      </w:r>
    </w:p>
    <w:p w:rsidR="00716569" w:rsidRDefault="00716569" w:rsidP="0071656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C5D8F" w:rsidRPr="00716569" w:rsidRDefault="007C5D8F">
      <w:bookmarkStart w:id="0" w:name="_GoBack"/>
      <w:bookmarkEnd w:id="0"/>
    </w:p>
    <w:sectPr w:rsidR="007C5D8F" w:rsidRPr="00716569">
      <w:footerReference w:type="default" r:id="rId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99" w:rsidRDefault="00066E99" w:rsidP="00716569">
      <w:r>
        <w:separator/>
      </w:r>
    </w:p>
  </w:endnote>
  <w:endnote w:type="continuationSeparator" w:id="0">
    <w:p w:rsidR="00066E99" w:rsidRDefault="00066E99" w:rsidP="0071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547" w:rsidRDefault="00066E9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16569" w:rsidRPr="00716569">
      <w:rPr>
        <w:noProof/>
        <w:lang w:val="zh-CN" w:eastAsia="zh-CN"/>
      </w:rPr>
      <w:t>5</w:t>
    </w:r>
    <w:r>
      <w:fldChar w:fldCharType="end"/>
    </w:r>
  </w:p>
  <w:p w:rsidR="00A71547" w:rsidRDefault="00066E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99" w:rsidRDefault="00066E99" w:rsidP="00716569">
      <w:r>
        <w:separator/>
      </w:r>
    </w:p>
  </w:footnote>
  <w:footnote w:type="continuationSeparator" w:id="0">
    <w:p w:rsidR="00066E99" w:rsidRDefault="00066E99" w:rsidP="00716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CB"/>
    <w:rsid w:val="00066E99"/>
    <w:rsid w:val="00716569"/>
    <w:rsid w:val="007C5D8F"/>
    <w:rsid w:val="00A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04130C-754E-4B37-B9E4-5A58D699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569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569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56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569"/>
    <w:rPr>
      <w:sz w:val="18"/>
      <w:szCs w:val="18"/>
    </w:rPr>
  </w:style>
  <w:style w:type="paragraph" w:styleId="a5">
    <w:name w:val="Normal (Web)"/>
    <w:basedOn w:val="a"/>
    <w:rsid w:val="0071656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2022-06-24T09:08:00Z</dcterms:created>
  <dcterms:modified xsi:type="dcterms:W3CDTF">2022-06-24T09:09:00Z</dcterms:modified>
</cp:coreProperties>
</file>