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spacing w:after="156" w:afterLines="5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附表</w:t>
      </w:r>
      <w:r>
        <w:rPr>
          <w:rFonts w:ascii="黑体" w:hAnsi="华文中宋" w:eastAsia="黑体"/>
          <w:sz w:val="32"/>
          <w:szCs w:val="32"/>
        </w:rPr>
        <w:t>1</w:t>
      </w:r>
      <w:bookmarkStart w:id="0" w:name="_GoBack"/>
    </w:p>
    <w:bookmarkEnd w:id="0"/>
    <w:p>
      <w:pPr>
        <w:tabs>
          <w:tab w:val="left" w:pos="1050"/>
        </w:tabs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2022</w:t>
      </w:r>
      <w:r>
        <w:rPr>
          <w:rFonts w:hint="eastAsia" w:ascii="方正小标宋简体" w:hAnsi="华文中宋" w:eastAsia="方正小标宋简体"/>
          <w:sz w:val="44"/>
          <w:szCs w:val="44"/>
        </w:rPr>
        <w:t>年开封市教育体育局局属学校公开招聘教师计划表</w:t>
      </w:r>
    </w:p>
    <w:tbl>
      <w:tblPr>
        <w:tblStyle w:val="3"/>
        <w:tblW w:w="134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18"/>
        <w:gridCol w:w="1276"/>
        <w:gridCol w:w="993"/>
        <w:gridCol w:w="1275"/>
        <w:gridCol w:w="1276"/>
        <w:gridCol w:w="4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职业学校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职业学校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烹饪与营养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职业学校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播音与节目艺术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职业学校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体育（田径）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具有国家田径二级及以上运动员证或国家田径二级及以上裁判员证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高中体育（足球）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具有国家足球二级及以上运动员证或国家足球二级及以上裁判员证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高中体育（田径）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具有国家田径二级及以上运动员证或国家田径二级及以上裁判员证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高中体育（舞蹈）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高中心理健康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3013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特殊教育学校语文教师岗位，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面试需进行盲文测试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初中体育（足球）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届高校毕业生；具有国家足球二级及以上运动员证或国家足球二级及以上裁判员证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初中体育（足球）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具有国家足球二级及以上运动员证或国家足球二级及以上裁判员证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初中体育（田径）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届高校毕业生；具有国家田径二级及以上运动员证或国家田径二级及以上裁判员证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初中体育（田径）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具有国家田径二级及以上运动员证或国家田径二级及以上裁判员证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初中书法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小学书法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小学书法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具有国家足球二级及以上运动员证或国家足球二级及以上裁判员证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4082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小学心理健康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4091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小学心理健康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4092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2022-07-08T13:01:13Z</dcterms:created>
  <dc:creator>Administrator</dc:creator>
  <cp:lastModifiedBy>Administrator</cp:lastModifiedBy>
  <dcterms:modified xsi:type="dcterms:W3CDTF">2022-07-08T13:02:12Z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