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cs="Times New Roman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附件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</w:t>
      </w:r>
    </w:p>
    <w:p>
      <w:pPr>
        <w:widowControl/>
        <w:spacing w:before="156" w:beforeLines="50" w:after="312" w:afterLines="100"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36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36"/>
          <w:sz w:val="36"/>
          <w:szCs w:val="36"/>
        </w:rPr>
        <w:t>金东区公开选调优秀在职教师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量化评分表</w:t>
      </w:r>
    </w:p>
    <w:p>
      <w:pPr>
        <w:widowControl/>
        <w:spacing w:before="156" w:beforeLines="50" w:after="312" w:afterLines="100" w:line="420" w:lineRule="exact"/>
        <w:ind w:firstLine="600" w:firstLineChars="200"/>
        <w:jc w:val="both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  <w:t>姓名：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none"/>
          <w:lang w:val="en-US" w:eastAsia="zh-CN"/>
        </w:rPr>
        <w:t xml:space="preserve">     报考学科：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  </w:t>
      </w:r>
    </w:p>
    <w:tbl>
      <w:tblPr>
        <w:tblStyle w:val="2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40"/>
        <w:gridCol w:w="2888"/>
        <w:gridCol w:w="2160"/>
        <w:gridCol w:w="1260"/>
        <w:gridCol w:w="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28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量化标准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证明材料要求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得分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研究生及以上学历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分，本科学历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提供原件和复印件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紧缺学科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是否紧缺学科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cs="Times New Roman"/>
                <w:kern w:val="0"/>
                <w:sz w:val="24"/>
                <w:szCs w:val="24"/>
              </w:rPr>
              <w:t>副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高</w:t>
            </w:r>
            <w:r>
              <w:rPr>
                <w:rFonts w:hint="eastAsia" w:ascii="Times New Roman" w:cs="Times New Roman"/>
                <w:kern w:val="0"/>
                <w:sz w:val="24"/>
                <w:szCs w:val="24"/>
              </w:rPr>
              <w:t>及以上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职称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分，中级职称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提供原件和复印件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8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能力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水平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获得教学能手，教坛新秀、教学名师或学科带头人等直接反映教育教学能力等级称号，省级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分，县级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．获奖可累计计分，同一内容的称号和获奖，不重复计分，只记取最高分。年度考核可累计计分。能力水平最高分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．提供相关文件或证书原件、复印件。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8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在县级以上教育部门组织的优质课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教学基本功大赛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获奖。国家级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分，省级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分，县级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分。一等奖（含特等奖）为最高分，每降一等少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分，市级（含市级）以下每降一等少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  <w:r>
              <w:rPr>
                <w:rFonts w:ascii="Times New Roman" w:eastAsia="Times New Roman" w:cs="Times New Roman"/>
                <w:color w:val="000000"/>
                <w:kern w:val="0"/>
                <w:sz w:val="24"/>
                <w:szCs w:val="24"/>
              </w:rPr>
              <w:t>指导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学生竞赛获奖</w:t>
            </w:r>
            <w:r>
              <w:rPr>
                <w:rFonts w:ascii="Times New Roman" w:eastAsia="Times New Roman" w:cs="Times New Roman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按照获奖等次减半计分，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人以上的计平均分。获劳动模范、先进工作者、优秀共产党员称号的视作能力水平计分。近三年年度考核获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优秀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等次的，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次计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cs="Times New Roman"/>
                <w:kern w:val="0"/>
                <w:sz w:val="24"/>
                <w:szCs w:val="24"/>
              </w:rPr>
              <w:t>分。</w:t>
            </w:r>
          </w:p>
        </w:tc>
        <w:tc>
          <w:tcPr>
            <w:tcW w:w="21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总积分</w:t>
            </w:r>
          </w:p>
        </w:tc>
        <w:tc>
          <w:tcPr>
            <w:tcW w:w="28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宋体" w:hAnsi="宋体" w:eastAsia="宋体" w:cs="宋体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llZmYzZThmZDdjNWE3NWViZmY5YWJiNGFjYWQifQ=="/>
  </w:docVars>
  <w:rsids>
    <w:rsidRoot w:val="0C296D4D"/>
    <w:rsid w:val="0C29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2022-07-13T10:24:00Z</dcterms:created>
  <dc:creator>Hlz</dc:creator>
  <cp:lastModifiedBy>Hlz</cp:lastModifiedBy>
  <dcterms:modified xsi:type="dcterms:W3CDTF">2022-07-13T10:24:32Z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D513C7DBEE4C42E49466A408A0A2F726</vt:lpwstr>
  </property>
</Properties>
</file>