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hd w:val="clear" w:color="auto" w:fill="FFFFFF"/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2：</w:t>
      </w:r>
    </w:p>
    <w:p>
      <w:pPr>
        <w:widowControl/>
        <w:numPr>
          <w:ilvl w:val="0"/>
          <w:numId w:val="0"/>
        </w:numPr>
        <w:shd w:val="clear" w:color="auto" w:fill="FFFFFF"/>
        <w:spacing w:line="600" w:lineRule="exact"/>
        <w:jc w:val="center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600" w:lineRule="exact"/>
        <w:jc w:val="center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60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u w:val="none"/>
          <w:lang w:eastAsia="zh-CN"/>
        </w:rPr>
        <w:t>大庆阳光智校公众号二维码</w:t>
      </w:r>
    </w:p>
    <w:p>
      <w:pPr>
        <w:widowControl/>
        <w:numPr>
          <w:ilvl w:val="0"/>
          <w:numId w:val="0"/>
        </w:numPr>
        <w:shd w:val="clear" w:color="auto" w:fill="FFFFFF"/>
        <w:spacing w:line="60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240" w:lineRule="auto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drawing>
          <wp:inline distT="0" distB="0" distL="114300" distR="114300">
            <wp:extent cx="2457450" cy="2457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84801"/>
    <w:rsid w:val="0B08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2022-08-01T08:13:00Z</dcterms:created>
  <dc:creator>sunrg</dc:creator>
  <cp:lastModifiedBy>sunrg</cp:lastModifiedBy>
  <dcterms:modified xsi:type="dcterms:W3CDTF">2022-08-01T08:13:41Z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