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ascii="方正小标宋简体" w:hAnsi="仿宋" w:eastAsia="黑体"/>
          <w:bCs/>
          <w:color w:val="000000"/>
          <w:sz w:val="36"/>
          <w:szCs w:val="36"/>
          <w:lang w:val="en-US" w:eastAsia="zh-CN"/>
        </w:rPr>
      </w:pPr>
      <w:r>
        <w:rPr>
          <w:rFonts w:hint="eastAsia" w:ascii="黑体" w:hAnsi="黑体" w:eastAsia="黑体"/>
          <w:bCs/>
          <w:color w:val="000000"/>
          <w:sz w:val="32"/>
          <w:szCs w:val="32"/>
        </w:rPr>
        <w:t>附件</w:t>
      </w:r>
      <w:r>
        <w:rPr>
          <w:rFonts w:hint="eastAsia" w:ascii="黑体" w:hAnsi="黑体" w:eastAsia="黑体"/>
          <w:bCs/>
          <w:color w:val="000000"/>
          <w:sz w:val="32"/>
          <w:szCs w:val="32"/>
          <w:lang w:val="en-US" w:eastAsia="zh-CN"/>
        </w:rPr>
        <w:t>4</w:t>
      </w:r>
    </w:p>
    <w:p>
      <w:pPr>
        <w:adjustRightInd w:val="0"/>
        <w:snapToGrid w:val="0"/>
        <w:spacing w:line="580" w:lineRule="exact"/>
        <w:jc w:val="center"/>
        <w:rPr>
          <w:rFonts w:ascii="方正小标宋简体" w:hAnsi="仿宋" w:eastAsia="方正小标宋简体"/>
          <w:bCs/>
          <w:color w:val="000000"/>
          <w:sz w:val="44"/>
          <w:szCs w:val="44"/>
        </w:rPr>
      </w:pPr>
      <w:bookmarkStart w:id="0" w:name="_GoBack"/>
      <w:r>
        <w:rPr>
          <w:rFonts w:hint="eastAsia" w:ascii="方正小标宋简体" w:hAnsi="仿宋" w:eastAsia="方正小标宋简体"/>
          <w:bCs/>
          <w:color w:val="000000"/>
          <w:sz w:val="44"/>
          <w:szCs w:val="44"/>
        </w:rPr>
        <w:t>永定区</w:t>
      </w:r>
      <w:r>
        <w:rPr>
          <w:rFonts w:ascii="方正小标宋简体" w:hAnsi="仿宋" w:eastAsia="方正小标宋简体"/>
          <w:bCs/>
          <w:color w:val="000000"/>
          <w:sz w:val="44"/>
          <w:szCs w:val="44"/>
        </w:rPr>
        <w:t>202</w:t>
      </w:r>
      <w:r>
        <w:rPr>
          <w:rFonts w:hint="eastAsia" w:ascii="方正小标宋简体" w:hAnsi="仿宋" w:eastAsia="方正小标宋简体"/>
          <w:bCs/>
          <w:color w:val="000000"/>
          <w:sz w:val="44"/>
          <w:szCs w:val="44"/>
          <w:lang w:val="en-US" w:eastAsia="zh-CN"/>
        </w:rPr>
        <w:t>2</w:t>
      </w:r>
      <w:r>
        <w:rPr>
          <w:rFonts w:hint="eastAsia" w:ascii="方正小标宋简体" w:hAnsi="仿宋" w:eastAsia="方正小标宋简体"/>
          <w:bCs/>
          <w:color w:val="000000"/>
          <w:sz w:val="44"/>
          <w:szCs w:val="44"/>
        </w:rPr>
        <w:t>年</w:t>
      </w:r>
      <w:r>
        <w:rPr>
          <w:rFonts w:hint="eastAsia" w:ascii="方正小标宋简体" w:eastAsia="方正小标宋简体"/>
          <w:bCs/>
          <w:color w:val="000000"/>
          <w:sz w:val="44"/>
          <w:szCs w:val="44"/>
          <w:lang w:val="en-US" w:eastAsia="zh-CN"/>
        </w:rPr>
        <w:t>公开招聘</w:t>
      </w:r>
      <w:r>
        <w:rPr>
          <w:rFonts w:hint="eastAsia" w:ascii="方正小标宋简体" w:hAnsi="仿宋" w:eastAsia="方正小标宋简体"/>
          <w:bCs/>
          <w:color w:val="000000"/>
          <w:sz w:val="44"/>
          <w:szCs w:val="44"/>
        </w:rPr>
        <w:t>教师</w:t>
      </w:r>
      <w:r>
        <w:rPr>
          <w:rFonts w:hint="eastAsia" w:ascii="方正小标宋简体" w:eastAsia="方正小标宋简体"/>
          <w:bCs/>
          <w:color w:val="000000"/>
          <w:sz w:val="44"/>
          <w:szCs w:val="44"/>
          <w:lang w:val="en-US" w:eastAsia="zh-CN"/>
        </w:rPr>
        <w:t>考</w:t>
      </w:r>
      <w:r>
        <w:rPr>
          <w:rFonts w:hint="eastAsia" w:ascii="方正小标宋简体" w:hAnsi="仿宋" w:eastAsia="方正小标宋简体"/>
          <w:bCs/>
          <w:color w:val="000000"/>
          <w:sz w:val="44"/>
          <w:szCs w:val="44"/>
        </w:rPr>
        <w:t>试</w:t>
      </w:r>
    </w:p>
    <w:bookmarkEnd w:id="0"/>
    <w:p>
      <w:pPr>
        <w:adjustRightInd w:val="0"/>
        <w:snapToGrid w:val="0"/>
        <w:spacing w:line="580" w:lineRule="exact"/>
        <w:jc w:val="center"/>
        <w:rPr>
          <w:rFonts w:hint="eastAsia" w:ascii="方正小标宋简体" w:hAnsi="仿宋" w:eastAsia="方正小标宋简体"/>
          <w:bCs/>
          <w:color w:val="000000"/>
          <w:sz w:val="44"/>
          <w:szCs w:val="44"/>
        </w:rPr>
      </w:pPr>
      <w:r>
        <w:rPr>
          <w:rFonts w:hint="eastAsia" w:ascii="方正小标宋简体" w:hAnsi="仿宋" w:eastAsia="方正小标宋简体"/>
          <w:bCs/>
          <w:color w:val="000000"/>
          <w:sz w:val="44"/>
          <w:szCs w:val="44"/>
        </w:rPr>
        <w:t>考生新冠肺炎疫情防控承诺书</w:t>
      </w:r>
    </w:p>
    <w:p>
      <w:pPr>
        <w:adjustRightInd w:val="0"/>
        <w:snapToGrid w:val="0"/>
        <w:spacing w:line="240" w:lineRule="auto"/>
        <w:jc w:val="center"/>
        <w:rPr>
          <w:rFonts w:hint="eastAsia" w:ascii="方正小标宋简体" w:hAnsi="仿宋" w:eastAsia="方正小标宋简体"/>
          <w:bCs/>
          <w:color w:val="000000"/>
          <w:sz w:val="21"/>
          <w:szCs w:val="21"/>
        </w:rPr>
      </w:pPr>
    </w:p>
    <w:p>
      <w:pPr>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本人已认真阅读《</w:t>
      </w:r>
      <w:r>
        <w:rPr>
          <w:rFonts w:hint="eastAsia" w:ascii="仿宋_GB2312" w:hAnsi="仿宋" w:eastAsia="仿宋_GB2312" w:cs="宋体"/>
          <w:color w:val="000000"/>
          <w:sz w:val="32"/>
          <w:szCs w:val="32"/>
        </w:rPr>
        <w:t>2022年永定区</w:t>
      </w:r>
      <w:r>
        <w:rPr>
          <w:rFonts w:hint="eastAsia" w:ascii="仿宋_GB2312" w:eastAsia="仿宋_GB2312" w:cs="宋体"/>
          <w:color w:val="000000"/>
          <w:sz w:val="32"/>
          <w:szCs w:val="32"/>
          <w:lang w:val="en-US" w:eastAsia="zh-CN"/>
        </w:rPr>
        <w:t>公开招聘</w:t>
      </w:r>
      <w:r>
        <w:rPr>
          <w:rFonts w:hint="eastAsia" w:ascii="仿宋_GB2312" w:hAnsi="仿宋" w:eastAsia="仿宋_GB2312" w:cs="宋体"/>
          <w:color w:val="000000"/>
          <w:sz w:val="32"/>
          <w:szCs w:val="32"/>
        </w:rPr>
        <w:t>教师</w:t>
      </w:r>
      <w:r>
        <w:rPr>
          <w:rFonts w:hint="eastAsia" w:ascii="仿宋_GB2312" w:eastAsia="仿宋_GB2312" w:cs="宋体"/>
          <w:color w:val="000000"/>
          <w:sz w:val="32"/>
          <w:szCs w:val="32"/>
          <w:lang w:val="en-US" w:eastAsia="zh-CN"/>
        </w:rPr>
        <w:t>考</w:t>
      </w:r>
      <w:r>
        <w:rPr>
          <w:rFonts w:hint="eastAsia" w:ascii="仿宋_GB2312" w:hAnsi="仿宋" w:eastAsia="仿宋_GB2312" w:cs="宋体"/>
          <w:color w:val="000000"/>
          <w:sz w:val="32"/>
          <w:szCs w:val="32"/>
        </w:rPr>
        <w:t>试新冠肺炎疫情防控工作</w:t>
      </w:r>
      <w:r>
        <w:rPr>
          <w:rFonts w:hint="eastAsia" w:ascii="仿宋_GB2312" w:eastAsia="仿宋_GB2312" w:cs="宋体"/>
          <w:color w:val="000000"/>
          <w:sz w:val="32"/>
          <w:szCs w:val="32"/>
          <w:lang w:val="en-US" w:eastAsia="zh-CN"/>
        </w:rPr>
        <w:t>公告</w:t>
      </w:r>
      <w:r>
        <w:rPr>
          <w:rFonts w:hint="eastAsia" w:ascii="仿宋_GB2312" w:hAnsi="仿宋" w:eastAsia="仿宋_GB2312"/>
          <w:color w:val="000000"/>
          <w:sz w:val="32"/>
          <w:szCs w:val="32"/>
        </w:rPr>
        <w:t>》，知悉</w:t>
      </w:r>
      <w:r>
        <w:rPr>
          <w:rFonts w:hint="eastAsia" w:ascii="仿宋_GB2312" w:hAnsi="仿宋" w:eastAsia="仿宋_GB2312"/>
          <w:color w:val="000000"/>
          <w:sz w:val="32"/>
          <w:szCs w:val="32"/>
          <w:lang w:val="en-US" w:eastAsia="zh-CN"/>
        </w:rPr>
        <w:t>方案</w:t>
      </w:r>
      <w:r>
        <w:rPr>
          <w:rFonts w:hint="eastAsia" w:ascii="仿宋_GB2312" w:hAnsi="仿宋" w:eastAsia="仿宋_GB2312"/>
          <w:color w:val="000000"/>
          <w:sz w:val="32"/>
          <w:szCs w:val="32"/>
        </w:rPr>
        <w:t>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600" w:lineRule="exact"/>
        <w:ind w:firstLine="640" w:firstLineChars="200"/>
        <w:jc w:val="left"/>
        <w:rPr>
          <w:rFonts w:hint="eastAsia" w:ascii="仿宋_GB2312" w:hAnsi="仿宋" w:eastAsia="仿宋_GB2312"/>
          <w:color w:val="00000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5" w:hRule="atLeast"/>
          <w:jc w:val="center"/>
        </w:trPr>
        <w:tc>
          <w:tcPr>
            <w:tcW w:w="4264" w:type="dxa"/>
            <w:noWrap w:val="0"/>
            <w:vAlign w:val="center"/>
          </w:tcPr>
          <w:p>
            <w:pPr>
              <w:adjustRightInd w:val="0"/>
              <w:snapToGrid w:val="0"/>
              <w:spacing w:line="60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此处粘贴</w:t>
            </w:r>
            <w:r>
              <w:rPr>
                <w:rFonts w:ascii="仿宋_GB2312" w:hAnsi="仿宋" w:eastAsia="仿宋_GB2312"/>
                <w:color w:val="000000"/>
                <w:sz w:val="32"/>
                <w:szCs w:val="32"/>
              </w:rPr>
              <w:t>(</w:t>
            </w:r>
            <w:r>
              <w:rPr>
                <w:rFonts w:hint="eastAsia" w:ascii="仿宋_GB2312" w:hAnsi="仿宋" w:eastAsia="仿宋_GB2312"/>
                <w:color w:val="000000"/>
                <w:sz w:val="32"/>
                <w:szCs w:val="32"/>
              </w:rPr>
              <w:t>打印</w:t>
            </w:r>
            <w:r>
              <w:rPr>
                <w:rFonts w:ascii="仿宋_GB2312" w:hAnsi="仿宋" w:eastAsia="仿宋_GB2312"/>
                <w:color w:val="000000"/>
                <w:sz w:val="32"/>
                <w:szCs w:val="32"/>
              </w:rPr>
              <w:t>)</w:t>
            </w:r>
            <w:r>
              <w:rPr>
                <w:rFonts w:hint="eastAsia" w:ascii="仿宋_GB2312" w:hAnsi="仿宋" w:eastAsia="仿宋_GB2312"/>
                <w:color w:val="000000"/>
                <w:sz w:val="32"/>
                <w:szCs w:val="32"/>
              </w:rPr>
              <w:t>健康码信息彩色截图</w:t>
            </w:r>
          </w:p>
        </w:tc>
        <w:tc>
          <w:tcPr>
            <w:tcW w:w="4366" w:type="dxa"/>
            <w:tcBorders>
              <w:left w:val="nil"/>
            </w:tcBorders>
            <w:noWrap w:val="0"/>
            <w:vAlign w:val="center"/>
          </w:tcPr>
          <w:p>
            <w:pPr>
              <w:adjustRightInd w:val="0"/>
              <w:snapToGrid w:val="0"/>
              <w:spacing w:line="60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此处粘贴</w:t>
            </w:r>
            <w:r>
              <w:rPr>
                <w:rFonts w:ascii="仿宋_GB2312" w:hAnsi="仿宋" w:eastAsia="仿宋_GB2312"/>
                <w:color w:val="000000"/>
                <w:sz w:val="32"/>
                <w:szCs w:val="32"/>
              </w:rPr>
              <w:t>(</w:t>
            </w:r>
            <w:r>
              <w:rPr>
                <w:rFonts w:hint="eastAsia" w:ascii="仿宋_GB2312" w:hAnsi="仿宋" w:eastAsia="仿宋_GB2312"/>
                <w:color w:val="000000"/>
                <w:sz w:val="32"/>
                <w:szCs w:val="32"/>
              </w:rPr>
              <w:t>打印</w:t>
            </w:r>
            <w:r>
              <w:rPr>
                <w:rFonts w:ascii="仿宋_GB2312" w:hAnsi="仿宋" w:eastAsia="仿宋_GB2312"/>
                <w:color w:val="000000"/>
                <w:sz w:val="32"/>
                <w:szCs w:val="32"/>
              </w:rPr>
              <w:t>)</w:t>
            </w:r>
            <w:r>
              <w:rPr>
                <w:rFonts w:hint="eastAsia" w:ascii="仿宋_GB2312" w:hAnsi="仿宋" w:eastAsia="仿宋_GB2312"/>
                <w:color w:val="000000"/>
                <w:sz w:val="32"/>
                <w:szCs w:val="32"/>
              </w:rPr>
              <w:t>通信大数据行程卡信息彩色截图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30" w:type="dxa"/>
            <w:gridSpan w:val="2"/>
            <w:noWrap w:val="0"/>
            <w:vAlign w:val="center"/>
          </w:tcPr>
          <w:p>
            <w:pPr>
              <w:adjustRightInd w:val="0"/>
              <w:snapToGrid w:val="0"/>
              <w:spacing w:before="120" w:beforeLines="50" w:line="240" w:lineRule="auto"/>
              <w:ind w:left="630" w:hanging="960" w:hangingChars="300"/>
              <w:jc w:val="left"/>
              <w:rPr>
                <w:rFonts w:ascii="仿宋" w:hAnsi="仿宋" w:eastAsia="仿宋"/>
                <w:color w:val="000000"/>
              </w:rPr>
            </w:pPr>
            <w:r>
              <w:rPr>
                <w:rFonts w:hint="eastAsia" w:ascii="仿宋" w:hAnsi="仿宋" w:eastAsia="仿宋"/>
                <w:color w:val="000000"/>
              </w:rPr>
              <w:t>注：</w:t>
            </w:r>
            <w:r>
              <w:rPr>
                <w:rFonts w:ascii="仿宋" w:hAnsi="仿宋" w:eastAsia="仿宋"/>
                <w:color w:val="000000"/>
              </w:rPr>
              <w:t>1.</w:t>
            </w:r>
            <w:r>
              <w:rPr>
                <w:rFonts w:hint="eastAsia" w:ascii="仿宋" w:hAnsi="仿宋" w:eastAsia="仿宋"/>
                <w:color w:val="000000"/>
              </w:rPr>
              <w:t>健康码和通信大数据行程卡信息截图须为彩色，且要确保图片信息完整、清晰。</w:t>
            </w:r>
          </w:p>
          <w:p>
            <w:pPr>
              <w:adjustRightInd w:val="0"/>
              <w:snapToGrid w:val="0"/>
              <w:spacing w:line="240" w:lineRule="auto"/>
              <w:ind w:left="630" w:hanging="960" w:hangingChars="300"/>
              <w:jc w:val="left"/>
              <w:rPr>
                <w:rFonts w:ascii="仿宋" w:hAnsi="仿宋" w:eastAsia="仿宋"/>
                <w:color w:val="000000"/>
              </w:rPr>
            </w:pPr>
            <w:r>
              <w:rPr>
                <w:rFonts w:ascii="仿宋" w:hAnsi="仿宋" w:eastAsia="仿宋"/>
                <w:color w:val="000000"/>
              </w:rPr>
              <w:t xml:space="preserve">    2.</w:t>
            </w:r>
            <w:r>
              <w:rPr>
                <w:rFonts w:hint="eastAsia" w:ascii="仿宋" w:hAnsi="仿宋" w:eastAsia="仿宋"/>
                <w:color w:val="000000"/>
              </w:rPr>
              <w:t>健康码和通信大数据行程卡彩色图片须包含个人相关信息和更新日期；</w:t>
            </w:r>
          </w:p>
          <w:p>
            <w:pPr>
              <w:adjustRightInd w:val="0"/>
              <w:snapToGrid w:val="0"/>
              <w:spacing w:after="120" w:afterLines="50" w:line="240" w:lineRule="auto"/>
              <w:ind w:firstLine="640" w:firstLineChars="200"/>
              <w:jc w:val="left"/>
              <w:rPr>
                <w:rFonts w:ascii="仿宋" w:hAnsi="仿宋" w:eastAsia="仿宋"/>
                <w:color w:val="000000"/>
              </w:rPr>
            </w:pPr>
            <w:r>
              <w:rPr>
                <w:rFonts w:ascii="仿宋" w:hAnsi="仿宋" w:eastAsia="仿宋"/>
                <w:color w:val="000000"/>
              </w:rPr>
              <w:t>3.</w:t>
            </w:r>
            <w:r>
              <w:rPr>
                <w:rFonts w:hint="eastAsia" w:ascii="仿宋" w:hAnsi="仿宋" w:eastAsia="仿宋"/>
                <w:color w:val="000000"/>
              </w:rPr>
              <w:t>方框大小可根据图片大小适当调整，但不能分页。</w:t>
            </w:r>
          </w:p>
        </w:tc>
      </w:tr>
    </w:tbl>
    <w:p>
      <w:pPr>
        <w:adjustRightInd w:val="0"/>
        <w:snapToGrid w:val="0"/>
        <w:spacing w:line="600" w:lineRule="exact"/>
        <w:ind w:right="640" w:firstLine="5440" w:firstLineChars="1700"/>
        <w:rPr>
          <w:rFonts w:hint="eastAsia" w:ascii="仿宋_GB2312" w:hAnsi="仿宋" w:eastAsia="仿宋_GB2312"/>
          <w:color w:val="000000"/>
          <w:sz w:val="32"/>
          <w:szCs w:val="32"/>
        </w:rPr>
      </w:pPr>
    </w:p>
    <w:p>
      <w:pPr>
        <w:adjustRightInd w:val="0"/>
        <w:snapToGrid w:val="0"/>
        <w:spacing w:line="600" w:lineRule="exact"/>
        <w:ind w:right="640" w:firstLine="5440" w:firstLineChars="1700"/>
        <w:rPr>
          <w:rFonts w:ascii="仿宋_GB2312" w:hAnsi="仿宋" w:eastAsia="仿宋_GB2312"/>
          <w:color w:val="000000"/>
          <w:sz w:val="32"/>
          <w:szCs w:val="32"/>
        </w:rPr>
      </w:pPr>
      <w:r>
        <w:rPr>
          <w:rFonts w:hint="eastAsia" w:ascii="仿宋_GB2312" w:hAnsi="仿宋" w:eastAsia="仿宋_GB2312"/>
          <w:color w:val="000000"/>
          <w:sz w:val="32"/>
          <w:szCs w:val="32"/>
        </w:rPr>
        <w:t>承</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诺</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人：</w:t>
      </w:r>
    </w:p>
    <w:p>
      <w:pPr>
        <w:adjustRightInd w:val="0"/>
        <w:snapToGrid w:val="0"/>
        <w:spacing w:line="600" w:lineRule="exact"/>
        <w:ind w:right="184" w:rightChars="0" w:firstLine="640" w:firstLineChars="200"/>
        <w:jc w:val="right"/>
        <w:rPr>
          <w:rFonts w:hint="default" w:ascii="仿宋_GB2312" w:hAnsi="Comic Sans MS" w:eastAsia="仿宋_GB2312" w:cs="宋体"/>
          <w:color w:val="000000"/>
          <w:kern w:val="0"/>
          <w:sz w:val="32"/>
          <w:szCs w:val="32"/>
          <w:lang w:val="en-US" w:eastAsia="zh-CN"/>
        </w:rPr>
      </w:pPr>
      <w:r>
        <w:rPr>
          <w:rFonts w:ascii="仿宋_GB2312" w:hAnsi="仿宋" w:eastAsia="仿宋_GB2312"/>
          <w:color w:val="000000"/>
          <w:sz w:val="32"/>
          <w:szCs w:val="32"/>
        </w:rPr>
        <w:t xml:space="preserve">               </w:t>
      </w:r>
      <w:r>
        <w:rPr>
          <w:rFonts w:hint="eastAsia" w:ascii="仿宋_GB2312" w:eastAsia="仿宋_GB2312"/>
          <w:color w:val="000000"/>
          <w:sz w:val="32"/>
          <w:szCs w:val="32"/>
          <w:lang w:val="en-US" w:eastAsia="zh-CN"/>
        </w:rPr>
        <w:t>年   月   日</w:t>
      </w:r>
    </w:p>
    <w:p>
      <w:pPr>
        <w:spacing w:line="240" w:lineRule="auto"/>
        <w:rPr>
          <w:rFonts w:ascii="宋体"/>
          <w:color w:val="000000"/>
          <w:sz w:val="11"/>
          <w:szCs w:val="11"/>
        </w:rPr>
      </w:pPr>
    </w:p>
    <w:sectPr>
      <w:headerReference r:id="rId5" w:type="default"/>
      <w:footerReference r:id="rId6" w:type="default"/>
      <w:pgSz w:w="11906" w:h="16838"/>
      <w:pgMar w:top="1701" w:right="1701" w:bottom="1701" w:left="1701" w:header="851" w:footer="992" w:gutter="0"/>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mic Sans MS">
    <w:panose1 w:val="030F0702030302020204"/>
    <w:charset w:val="00"/>
    <w:family w:val="script"/>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25</w:t>
    </w:r>
    <w:r>
      <w:rPr>
        <w:rStyle w:val="9"/>
      </w:rPr>
      <w:fldChar w:fldCharType="end"/>
    </w:r>
  </w:p>
  <w:p>
    <w:pPr>
      <w:pStyle w:val="4"/>
      <w:ind w:right="360" w:firstLine="360"/>
      <w:jc w:val="cente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ODU3YmQ2NGQ2MWMxZjgwNzE3ZDA3NmE4NTU1MDAifQ=="/>
  </w:docVars>
  <w:rsids>
    <w:rsidRoot w:val="00172A27"/>
    <w:rsid w:val="00194930"/>
    <w:rsid w:val="00245594"/>
    <w:rsid w:val="00374049"/>
    <w:rsid w:val="003A1B96"/>
    <w:rsid w:val="01F84B2D"/>
    <w:rsid w:val="02870DF0"/>
    <w:rsid w:val="02CD4958"/>
    <w:rsid w:val="03762914"/>
    <w:rsid w:val="045A77D7"/>
    <w:rsid w:val="04F76BA2"/>
    <w:rsid w:val="055B4064"/>
    <w:rsid w:val="0563090D"/>
    <w:rsid w:val="06EE6E41"/>
    <w:rsid w:val="085044A9"/>
    <w:rsid w:val="08991D46"/>
    <w:rsid w:val="0A292DFE"/>
    <w:rsid w:val="0A3F6B6B"/>
    <w:rsid w:val="0AA56A0D"/>
    <w:rsid w:val="0BD82BF4"/>
    <w:rsid w:val="0C2A3165"/>
    <w:rsid w:val="0DBC5F1B"/>
    <w:rsid w:val="0F73799F"/>
    <w:rsid w:val="114710E3"/>
    <w:rsid w:val="120E2130"/>
    <w:rsid w:val="12E05FEA"/>
    <w:rsid w:val="13994E37"/>
    <w:rsid w:val="14C52A4A"/>
    <w:rsid w:val="158561B9"/>
    <w:rsid w:val="15F164DF"/>
    <w:rsid w:val="16E41182"/>
    <w:rsid w:val="17032DA7"/>
    <w:rsid w:val="17A25F42"/>
    <w:rsid w:val="183323C1"/>
    <w:rsid w:val="19B210A4"/>
    <w:rsid w:val="1A271FBF"/>
    <w:rsid w:val="1A3944D3"/>
    <w:rsid w:val="1CC17306"/>
    <w:rsid w:val="1D4F05FF"/>
    <w:rsid w:val="1D76522A"/>
    <w:rsid w:val="245F5D68"/>
    <w:rsid w:val="247A2906"/>
    <w:rsid w:val="24B339AD"/>
    <w:rsid w:val="25A3460F"/>
    <w:rsid w:val="262B7538"/>
    <w:rsid w:val="26411AD9"/>
    <w:rsid w:val="26607791"/>
    <w:rsid w:val="27754A58"/>
    <w:rsid w:val="2A5A1ED3"/>
    <w:rsid w:val="2A9C46A1"/>
    <w:rsid w:val="2AD712DB"/>
    <w:rsid w:val="2B2E7288"/>
    <w:rsid w:val="2C194F5D"/>
    <w:rsid w:val="2CB007BE"/>
    <w:rsid w:val="2D6A1F89"/>
    <w:rsid w:val="2ED95F9E"/>
    <w:rsid w:val="2F4879FF"/>
    <w:rsid w:val="2F6E5BC3"/>
    <w:rsid w:val="2FB15C4D"/>
    <w:rsid w:val="336C2FF2"/>
    <w:rsid w:val="33E6456F"/>
    <w:rsid w:val="347F53B0"/>
    <w:rsid w:val="34E95A40"/>
    <w:rsid w:val="35665AD9"/>
    <w:rsid w:val="3585546C"/>
    <w:rsid w:val="35A3072E"/>
    <w:rsid w:val="37606E7E"/>
    <w:rsid w:val="39993B91"/>
    <w:rsid w:val="3A2755BE"/>
    <w:rsid w:val="3A7772E5"/>
    <w:rsid w:val="3AAC5856"/>
    <w:rsid w:val="3CB17EA1"/>
    <w:rsid w:val="3CBE01AF"/>
    <w:rsid w:val="41B2293B"/>
    <w:rsid w:val="43312118"/>
    <w:rsid w:val="44262BB8"/>
    <w:rsid w:val="44B24559"/>
    <w:rsid w:val="45DA5316"/>
    <w:rsid w:val="46A51630"/>
    <w:rsid w:val="474754AC"/>
    <w:rsid w:val="48B661F8"/>
    <w:rsid w:val="4A635111"/>
    <w:rsid w:val="4A715702"/>
    <w:rsid w:val="4C0B5689"/>
    <w:rsid w:val="4C5D11DF"/>
    <w:rsid w:val="4C68089B"/>
    <w:rsid w:val="4D701CAE"/>
    <w:rsid w:val="4D8014E3"/>
    <w:rsid w:val="4FDC4FAC"/>
    <w:rsid w:val="508A73B4"/>
    <w:rsid w:val="512C73D2"/>
    <w:rsid w:val="51856AE2"/>
    <w:rsid w:val="51933C8C"/>
    <w:rsid w:val="519E7ED0"/>
    <w:rsid w:val="53286BBA"/>
    <w:rsid w:val="53E36999"/>
    <w:rsid w:val="54893DA9"/>
    <w:rsid w:val="5AEB3E5A"/>
    <w:rsid w:val="5BAE0042"/>
    <w:rsid w:val="5BE567A5"/>
    <w:rsid w:val="5D7E425F"/>
    <w:rsid w:val="5DAD3649"/>
    <w:rsid w:val="5EC5534A"/>
    <w:rsid w:val="5EE322F5"/>
    <w:rsid w:val="60CF1B28"/>
    <w:rsid w:val="619F01C8"/>
    <w:rsid w:val="635D6E60"/>
    <w:rsid w:val="63BB458B"/>
    <w:rsid w:val="65136487"/>
    <w:rsid w:val="659D0447"/>
    <w:rsid w:val="67E2529F"/>
    <w:rsid w:val="68B85F11"/>
    <w:rsid w:val="6C891725"/>
    <w:rsid w:val="6D140FEE"/>
    <w:rsid w:val="6D777986"/>
    <w:rsid w:val="6EE97C7B"/>
    <w:rsid w:val="70CD65FE"/>
    <w:rsid w:val="731433F9"/>
    <w:rsid w:val="750E5DFF"/>
    <w:rsid w:val="75A8389A"/>
    <w:rsid w:val="75C1503B"/>
    <w:rsid w:val="760E6443"/>
    <w:rsid w:val="778A4A87"/>
    <w:rsid w:val="784877D9"/>
    <w:rsid w:val="785B11AC"/>
    <w:rsid w:val="78A425BC"/>
    <w:rsid w:val="79257970"/>
    <w:rsid w:val="79752DA4"/>
    <w:rsid w:val="797F5076"/>
    <w:rsid w:val="7A7B08FF"/>
    <w:rsid w:val="7A806464"/>
    <w:rsid w:val="7CBF600A"/>
    <w:rsid w:val="7F7D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 w:hAnsi="仿宋" w:eastAsia="仿宋" w:cs="Times New Roman"/>
      <w:kern w:val="2"/>
      <w:sz w:val="32"/>
      <w:szCs w:val="22"/>
      <w:lang w:val="en-US" w:eastAsia="zh-CN" w:bidi="ar-SA"/>
    </w:rPr>
  </w:style>
  <w:style w:type="paragraph" w:styleId="3">
    <w:name w:val="heading 2"/>
    <w:basedOn w:val="1"/>
    <w:next w:val="1"/>
    <w:qFormat/>
    <w:uiPriority w:val="9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p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styleId="9">
    <w:name w:val="page number"/>
    <w:basedOn w:val="8"/>
    <w:qFormat/>
    <w:uiPriority w:val="99"/>
    <w:rPr>
      <w:rFonts w:cs="Times New Roman"/>
    </w:rPr>
  </w:style>
  <w:style w:type="paragraph" w:customStyle="1" w:styleId="10">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4368</Words>
  <Characters>4512</Characters>
  <Lines>0</Lines>
  <Paragraphs>0</Paragraphs>
  <TotalTime>11</TotalTime>
  <ScaleCrop>false</ScaleCrop>
  <LinksUpToDate>false</LinksUpToDate>
  <CharactersWithSpaces>4893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2022-04-24T02:33:00Z</dcterms:created>
  <dc:creator>永定教育局</dc:creator>
  <cp:lastModifiedBy>Administrator</cp:lastModifiedBy>
  <cp:lastPrinted>2022-08-02T09:27:00Z</cp:lastPrinted>
  <dcterms:modified xsi:type="dcterms:W3CDTF">2022-08-03T02:49:44Z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BB06D9D5A67D42A79C975F00561CF822</vt:lpwstr>
  </property>
</Properties>
</file>