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全国技工院校专业目录（2018年修订）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496"/>
        <w:gridCol w:w="4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15其他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环境保护与检测</w:t>
            </w:r>
          </w:p>
        </w:tc>
      </w:tr>
    </w:tbl>
    <w:p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DF76B2"/>
    <w:rsid w:val="66E20259"/>
    <w:rsid w:val="77C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12</TotalTime>
  <ScaleCrop>false</ScaleCrop>
  <LinksUpToDate>false</LinksUpToDate>
  <CharactersWithSpaces>4211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2022-07-07T08:09:12Z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