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附件3</w:t>
      </w:r>
    </w:p>
    <w:p>
      <w:pPr>
        <w:spacing w:line="44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default" w:ascii="宋体" w:hAnsi="宋体" w:cs="方正小标宋简体"/>
          <w:b/>
          <w:sz w:val="32"/>
          <w:szCs w:val="32"/>
          <w:highlight w:val="none"/>
        </w:rPr>
      </w:pPr>
      <w:r>
        <w:rPr>
          <w:rFonts w:hint="eastAsia" w:ascii="宋体" w:hAnsi="宋体" w:cs="方正小标宋简体"/>
          <w:b/>
          <w:sz w:val="32"/>
          <w:szCs w:val="32"/>
          <w:highlight w:val="none"/>
        </w:rPr>
        <w:t>南通市崇川区20</w:t>
      </w:r>
      <w:bookmarkStart w:id="0" w:name="_GoBack"/>
      <w:bookmarkEnd w:id="0"/>
      <w:r>
        <w:rPr>
          <w:rFonts w:hint="eastAsia" w:ascii="宋体" w:hAnsi="宋体" w:cs="方正小标宋简体"/>
          <w:b/>
          <w:sz w:val="32"/>
          <w:szCs w:val="32"/>
          <w:highlight w:val="none"/>
        </w:rPr>
        <w:t>2</w:t>
      </w:r>
      <w:r>
        <w:rPr>
          <w:rFonts w:hint="eastAsia" w:ascii="宋体" w:hAnsi="宋体" w:cs="方正小标宋简体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cs="方正小标宋简体"/>
          <w:b/>
          <w:sz w:val="32"/>
          <w:szCs w:val="32"/>
          <w:highlight w:val="none"/>
        </w:rPr>
        <w:t>年公开招聘区级机关、</w:t>
      </w:r>
      <w:r>
        <w:rPr>
          <w:rFonts w:ascii="宋体" w:hAnsi="宋体" w:cs="方正小标宋简体"/>
          <w:b/>
          <w:sz w:val="32"/>
          <w:szCs w:val="32"/>
          <w:highlight w:val="none"/>
        </w:rPr>
        <w:t>区属事业单位</w:t>
      </w:r>
      <w:r>
        <w:rPr>
          <w:rFonts w:hint="eastAsia" w:ascii="宋体" w:hAnsi="宋体" w:cs="方正小标宋简体"/>
          <w:b/>
          <w:sz w:val="32"/>
          <w:szCs w:val="32"/>
          <w:highlight w:val="none"/>
        </w:rPr>
        <w:t>、街道编外辅助人员考试新冠肺炎疫情防控网上告知暨考生承诺书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</w:rPr>
      </w:pP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考试当天入场时，考生应主动向工作人员出示实时“苏康码”、“通信行程卡”和考试开考前48小时内新冠肺炎病毒核酸检测阴性证明并接受体温检测。苏康码、通信行程卡为绿色、现场测量体温低于37.3℃且无干咳等异常症状的并能提供考试开考前48小时内新冠肺炎病毒核酸检测阴性证明的考生，方可进入考点参加考试。考生应服从考试现场防疫管理,并自备一次性医用口罩，除身份核验环节外应全程佩戴,做好个人防护。</w:t>
      </w:r>
    </w:p>
    <w:p>
      <w:pPr>
        <w:numPr>
          <w:ilvl w:val="0"/>
          <w:numId w:val="1"/>
        </w:num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有下列情形之一的考生，应主动报告并配合相应疫情防控安排，不得参加考试：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1.不能现场出示本人当日“苏康码”绿码和考试开考前48小时内新冠肺炎病毒核酸检测阴性证明的；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2.仍在隔离治疗期的新冠肺炎确诊病例、疑似病例、无症状感染者以及隔离期未满的密切接触者;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3</w:t>
      </w:r>
      <w:r>
        <w:rPr>
          <w:rFonts w:ascii="仿宋_GB2312" w:eastAsia="仿宋_GB2312"/>
          <w:sz w:val="28"/>
          <w:szCs w:val="28"/>
          <w:highlight w:val="none"/>
        </w:rPr>
        <w:t>.近期有国(境)外旅居史的考生,自入境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起</w:t>
      </w:r>
      <w:r>
        <w:rPr>
          <w:rFonts w:ascii="仿宋_GB2312" w:eastAsia="仿宋_GB2312"/>
          <w:sz w:val="28"/>
          <w:szCs w:val="28"/>
          <w:highlight w:val="none"/>
        </w:rPr>
        <w:t>未满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ascii="仿宋_GB2312" w:eastAsia="仿宋_GB2312"/>
          <w:sz w:val="28"/>
          <w:szCs w:val="28"/>
          <w:highlight w:val="none"/>
        </w:rPr>
        <w:t>天集中隔离期及后续居家观察期的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ascii="仿宋_GB2312" w:eastAsia="仿宋_GB2312"/>
          <w:sz w:val="28"/>
          <w:szCs w:val="28"/>
          <w:highlight w:val="none"/>
        </w:rPr>
        <w:t>或虽已满集中隔离期及居家观察期,但不能全部提供集中隔离期满证明及居家观察期第3天新冠病毒核酸检测阴性证明以及考试开考前48小时内新冠病毒核酸检测阴性证明的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；</w:t>
      </w:r>
      <w:r>
        <w:rPr>
          <w:rFonts w:ascii="仿宋_GB2312" w:eastAsia="仿宋_GB2312"/>
          <w:sz w:val="28"/>
          <w:szCs w:val="28"/>
          <w:highlight w:val="none"/>
        </w:rPr>
        <w:t>近期有国内疫情中高风险地区旅居史的考生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自</w:t>
      </w:r>
      <w:r>
        <w:rPr>
          <w:rFonts w:ascii="仿宋_GB2312" w:eastAsia="仿宋_GB2312"/>
          <w:sz w:val="28"/>
          <w:szCs w:val="28"/>
          <w:highlight w:val="none"/>
        </w:rPr>
        <w:t>离开中高风险地区之日起算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未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完成7天隔离并按规定要求完成核酸检测</w:t>
      </w:r>
      <w:r>
        <w:rPr>
          <w:rFonts w:ascii="仿宋_GB2312" w:eastAsia="仿宋_GB2312"/>
          <w:sz w:val="28"/>
          <w:szCs w:val="28"/>
          <w:highlight w:val="none"/>
        </w:rPr>
        <w:t>以及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提供</w:t>
      </w:r>
      <w:r>
        <w:rPr>
          <w:rFonts w:ascii="仿宋_GB2312" w:eastAsia="仿宋_GB2312"/>
          <w:sz w:val="28"/>
          <w:szCs w:val="28"/>
          <w:highlight w:val="none"/>
        </w:rPr>
        <w:t>考试开考前48小时内新冠病毒核酸检测阴性证明的。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三、凡隐瞒或谎报旅居史、健康状况等疫情防控重点信息，或不配合工作人员进行防疫检测等情形的，将被取消考试资格。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  <w:r>
        <w:rPr>
          <w:rFonts w:ascii="仿宋_GB2312" w:eastAsia="仿宋_GB2312"/>
          <w:sz w:val="28"/>
          <w:szCs w:val="28"/>
          <w:highlight w:val="none"/>
        </w:rPr>
        <w:t>四、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相关防控要求将根据我省、市、区疫情防控形势及疫情防控指挥部指令及时调整。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  <w:r>
        <w:rPr>
          <w:rFonts w:ascii="仿宋_GB2312" w:eastAsia="仿宋_GB2312"/>
          <w:sz w:val="28"/>
          <w:szCs w:val="28"/>
          <w:highlight w:val="none"/>
        </w:rPr>
        <w:t>五、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考生应详细阅读此告知书，考生应认真阅读本文件，知悉告知事项、证明义务和防疫要求。考生点击页面“确认”按钮，即代表作出以下承诺：“本人已认真阅读《</w:t>
      </w:r>
      <w:r>
        <w:rPr>
          <w:rFonts w:hint="eastAsia" w:ascii="仿宋_GB2312" w:eastAsia="仿宋_GB2312"/>
          <w:sz w:val="28"/>
          <w:szCs w:val="28"/>
          <w:highlight w:val="none"/>
          <w:lang w:val="zh-CN"/>
        </w:rPr>
        <w:t>南通市崇川区202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highlight w:val="none"/>
          <w:lang w:val="zh-CN"/>
        </w:rPr>
        <w:t>年公开招聘区级机关、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区属事业单位</w:t>
      </w:r>
      <w:r>
        <w:rPr>
          <w:rFonts w:hint="eastAsia" w:ascii="仿宋_GB2312" w:eastAsia="仿宋_GB2312"/>
          <w:sz w:val="28"/>
          <w:szCs w:val="28"/>
          <w:highlight w:val="none"/>
          <w:lang w:val="zh-CN"/>
        </w:rPr>
        <w:t>、街道编外辅助人员考试新冠肺炎疫情防控网上告知暨考生承诺书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</w:p>
    <w:p>
      <w:pPr>
        <w:spacing w:line="460" w:lineRule="exact"/>
        <w:ind w:firstLine="4200" w:firstLineChars="15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  <w:r>
        <w:rPr>
          <w:rFonts w:ascii="仿宋_GB2312" w:eastAsia="仿宋_GB2312"/>
          <w:sz w:val="28"/>
          <w:szCs w:val="28"/>
          <w:highlight w:val="none"/>
          <w:lang w:val="zh-CN"/>
        </w:rPr>
        <w:t>南通市崇川区人力资源和社会保障局</w:t>
      </w:r>
    </w:p>
    <w:p>
      <w:pPr>
        <w:spacing w:line="460" w:lineRule="exact"/>
        <w:ind w:firstLine="560" w:firstLineChars="200"/>
        <w:rPr>
          <w:rFonts w:hint="default" w:ascii="仿宋_GB2312" w:eastAsia="仿宋_GB2312"/>
          <w:sz w:val="28"/>
          <w:szCs w:val="28"/>
          <w:highlight w:val="none"/>
          <w:lang w:val="zh-CN"/>
        </w:rPr>
      </w:pPr>
      <w:r>
        <w:rPr>
          <w:rFonts w:ascii="仿宋_GB2312" w:eastAsia="仿宋_GB2312"/>
          <w:sz w:val="28"/>
          <w:szCs w:val="28"/>
          <w:highlight w:val="none"/>
          <w:lang w:val="zh-CN"/>
        </w:rPr>
        <w:t xml:space="preserve">                              </w:t>
      </w:r>
      <w:r>
        <w:rPr>
          <w:rFonts w:ascii="仿宋_GB2312" w:eastAsia="仿宋_GB2312"/>
          <w:sz w:val="28"/>
          <w:szCs w:val="28"/>
          <w:highlight w:val="none"/>
        </w:rPr>
        <w:t xml:space="preserve">   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202</w:t>
      </w:r>
      <w:r>
        <w:rPr>
          <w:rFonts w:ascii="仿宋_GB2312" w:eastAsia="仿宋_GB2312"/>
          <w:sz w:val="28"/>
          <w:szCs w:val="28"/>
          <w:highlight w:val="none"/>
        </w:rPr>
        <w:t>2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8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ascii="仿宋_GB2312" w:eastAsia="仿宋_GB2312"/>
          <w:sz w:val="28"/>
          <w:szCs w:val="28"/>
          <w:highlight w:val="none"/>
          <w:lang w:val="zh-CN"/>
        </w:rPr>
        <w:t>日</w:t>
      </w:r>
    </w:p>
    <w:p>
      <w:pPr>
        <w:spacing w:line="500" w:lineRule="exact"/>
        <w:ind w:firstLine="420" w:firstLineChars="200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</w:p>
    <w:sectPr>
      <w:pgSz w:w="11906" w:h="16838"/>
      <w:pgMar w:top="1814" w:right="1474" w:bottom="181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6BD7E"/>
    <w:multiLevelType w:val="singleLevel"/>
    <w:tmpl w:val="4636BD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WYwYzhlMDY3Y2QyMjMzOTZhYzA2NTIxY2RmODkifQ=="/>
  </w:docVars>
  <w:rsids>
    <w:rsidRoot w:val="00172A27"/>
    <w:rsid w:val="000105DF"/>
    <w:rsid w:val="00087935"/>
    <w:rsid w:val="00103622"/>
    <w:rsid w:val="00144205"/>
    <w:rsid w:val="00172A27"/>
    <w:rsid w:val="00187D4F"/>
    <w:rsid w:val="00252C7B"/>
    <w:rsid w:val="003156CD"/>
    <w:rsid w:val="00364180"/>
    <w:rsid w:val="003A571F"/>
    <w:rsid w:val="004117BB"/>
    <w:rsid w:val="004A4A61"/>
    <w:rsid w:val="00557B29"/>
    <w:rsid w:val="006C58B6"/>
    <w:rsid w:val="007D010B"/>
    <w:rsid w:val="009938C9"/>
    <w:rsid w:val="009E31A5"/>
    <w:rsid w:val="00A27C7F"/>
    <w:rsid w:val="00A81E36"/>
    <w:rsid w:val="00CC2B7F"/>
    <w:rsid w:val="00E47219"/>
    <w:rsid w:val="00E77BA5"/>
    <w:rsid w:val="00ED0AE7"/>
    <w:rsid w:val="00F678A6"/>
    <w:rsid w:val="00FC3547"/>
    <w:rsid w:val="00FC4E29"/>
    <w:rsid w:val="01166570"/>
    <w:rsid w:val="0A4C3937"/>
    <w:rsid w:val="0C905506"/>
    <w:rsid w:val="1947705A"/>
    <w:rsid w:val="1990737F"/>
    <w:rsid w:val="1F6F4332"/>
    <w:rsid w:val="1F9D68CB"/>
    <w:rsid w:val="1FEC6395"/>
    <w:rsid w:val="27EB22EE"/>
    <w:rsid w:val="2DA51BD2"/>
    <w:rsid w:val="3AD43226"/>
    <w:rsid w:val="46394D66"/>
    <w:rsid w:val="4A331549"/>
    <w:rsid w:val="4E075DC2"/>
    <w:rsid w:val="527F4AE0"/>
    <w:rsid w:val="59532FF8"/>
    <w:rsid w:val="6018742A"/>
    <w:rsid w:val="63567A85"/>
    <w:rsid w:val="67931381"/>
    <w:rsid w:val="6D7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unhideWhenUsed/>
    <w:qFormat/>
    <w:uiPriority w:val="99"/>
    <w:pPr>
      <w:jc w:val="center"/>
      <w:outlineLvl w:val="0"/>
    </w:pPr>
    <w:rPr>
      <w:rFonts w:ascii="楷体" w:hAnsi="楷体" w:eastAsia="楷体" w:cs="楷体"/>
      <w:color w:val="000000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rPr>
      <w:rFonts w:ascii="仿宋_GB2312" w:cs="仿宋_GB2312"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cs="Calibri"/>
      <w:sz w:val="24"/>
      <w:szCs w:val="24"/>
    </w:rPr>
  </w:style>
  <w:style w:type="character" w:styleId="9">
    <w:name w:val="page number"/>
    <w:basedOn w:val="8"/>
    <w:unhideWhenUsed/>
    <w:qFormat/>
    <w:uiPriority w:val="99"/>
    <w:rPr>
      <w:rFonts w:hint="default" w:cs="Times New Roman"/>
      <w:sz w:val="24"/>
      <w:szCs w:val="24"/>
    </w:rPr>
  </w:style>
  <w:style w:type="paragraph" w:customStyle="1" w:styleId="10">
    <w:name w:val="样式1"/>
    <w:basedOn w:val="2"/>
    <w:unhideWhenUsed/>
    <w:qFormat/>
    <w:uiPriority w:val="99"/>
    <w:rPr>
      <w:rFonts w:ascii="方正小标宋简体" w:eastAsia="方正小标宋简体" w:cs="方正小标宋简体"/>
    </w:rPr>
  </w:style>
  <w:style w:type="paragraph" w:customStyle="1" w:styleId="11">
    <w:name w:val="文号"/>
    <w:basedOn w:val="1"/>
    <w:unhideWhenUsed/>
    <w:qFormat/>
    <w:uiPriority w:val="99"/>
    <w:pPr>
      <w:jc w:val="center"/>
    </w:pPr>
    <w:rPr>
      <w:rFonts w:ascii="楷体_GB2312" w:hAnsi="楷体" w:eastAsia="楷体" w:cs="楷体_GB2312"/>
      <w:color w:val="000000"/>
    </w:rPr>
  </w:style>
  <w:style w:type="character" w:customStyle="1" w:styleId="12">
    <w:name w:val="页脚 Char"/>
    <w:basedOn w:val="8"/>
    <w:link w:val="4"/>
    <w:unhideWhenUsed/>
    <w:qFormat/>
    <w:locked/>
    <w:uiPriority w:val="99"/>
    <w:rPr>
      <w:rFonts w:hint="default" w:cs="Times New Roman"/>
      <w:sz w:val="18"/>
      <w:szCs w:val="18"/>
    </w:rPr>
  </w:style>
  <w:style w:type="character" w:customStyle="1" w:styleId="13">
    <w:name w:val="标题 1 Char"/>
    <w:basedOn w:val="8"/>
    <w:link w:val="2"/>
    <w:unhideWhenUsed/>
    <w:qFormat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4">
    <w:name w:val="正文文本 Char"/>
    <w:basedOn w:val="8"/>
    <w:link w:val="3"/>
    <w:unhideWhenUsed/>
    <w:qFormat/>
    <w:locked/>
    <w:uiPriority w:val="99"/>
    <w:rPr>
      <w:rFonts w:hint="default" w:cs="Times New Roman"/>
      <w:sz w:val="21"/>
      <w:szCs w:val="21"/>
    </w:rPr>
  </w:style>
  <w:style w:type="character" w:customStyle="1" w:styleId="15">
    <w:name w:val="页眉 Char"/>
    <w:basedOn w:val="8"/>
    <w:link w:val="5"/>
    <w:unhideWhenUsed/>
    <w:qFormat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900</Words>
  <Characters>920</Characters>
  <Lines>6</Lines>
  <Paragraphs>1</Paragraphs>
  <TotalTime>2</TotalTime>
  <ScaleCrop>false</ScaleCrop>
  <LinksUpToDate>false</LinksUpToDate>
  <CharactersWithSpaces>954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2021-09-13T02:10:00Z</dcterms:created>
  <dc:creator>user</dc:creator>
  <cp:lastModifiedBy>admin</cp:lastModifiedBy>
  <cp:lastPrinted>2021-09-13T06:24:00Z</cp:lastPrinted>
  <dcterms:modified xsi:type="dcterms:W3CDTF">2022-08-05T02:49:55Z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17A11FDF0641417DAE0258698002C4B7</vt:lpwstr>
  </property>
</Properties>
</file>