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60" w:lineRule="exact"/>
        <w:jc w:val="center"/>
        <w:rPr>
          <w:rFonts w:hint="eastAsia" w:ascii="文星标宋" w:hAnsi="文星标宋" w:eastAsia="文星标宋" w:cs="文星标宋"/>
          <w:kern w:val="0"/>
          <w:sz w:val="36"/>
          <w:szCs w:val="32"/>
          <w:shd w:val="clear" w:color="auto" w:fill="FFFFFF"/>
        </w:rPr>
      </w:pPr>
      <w:r>
        <w:rPr>
          <w:rFonts w:hint="eastAsia" w:ascii="文星标宋" w:hAnsi="文星标宋" w:eastAsia="文星标宋" w:cs="文星标宋"/>
          <w:kern w:val="0"/>
          <w:sz w:val="36"/>
          <w:szCs w:val="32"/>
          <w:shd w:val="clear" w:color="auto" w:fill="FFFFFF"/>
        </w:rPr>
        <w:t>2022年潍城区事业单位</w:t>
      </w:r>
    </w:p>
    <w:p>
      <w:pPr>
        <w:widowControl/>
        <w:shd w:val="clear" w:color="auto" w:fill="FFFFFF"/>
        <w:snapToGrid w:val="0"/>
        <w:spacing w:line="560" w:lineRule="exact"/>
        <w:jc w:val="center"/>
        <w:rPr>
          <w:rFonts w:hint="eastAsia" w:ascii="文星标宋" w:hAnsi="文星标宋" w:eastAsia="文星标宋" w:cs="文星标宋"/>
          <w:kern w:val="0"/>
          <w:sz w:val="36"/>
          <w:szCs w:val="32"/>
          <w:shd w:val="clear" w:color="auto" w:fill="FFFFFF"/>
        </w:rPr>
      </w:pPr>
      <w:r>
        <w:rPr>
          <w:rFonts w:hint="eastAsia" w:ascii="文星标宋" w:hAnsi="文星标宋" w:eastAsia="文星标宋" w:cs="文星标宋"/>
          <w:kern w:val="0"/>
          <w:sz w:val="36"/>
          <w:szCs w:val="32"/>
          <w:shd w:val="clear" w:color="auto" w:fill="FFFFFF"/>
        </w:rPr>
        <w:t>公开招聘医疗卫生专业技术人员简章</w:t>
      </w:r>
    </w:p>
    <w:p>
      <w:pPr>
        <w:widowControl/>
        <w:shd w:val="clear" w:color="auto" w:fill="FFFFFF"/>
        <w:snapToGrid w:val="0"/>
        <w:spacing w:line="560" w:lineRule="exact"/>
        <w:jc w:val="center"/>
        <w:rPr>
          <w:rFonts w:ascii="文星标宋" w:hAnsi="文星标宋" w:eastAsia="文星标宋" w:cs="文星标宋"/>
          <w:kern w:val="0"/>
          <w:sz w:val="40"/>
          <w:szCs w:val="36"/>
          <w:shd w:val="clear" w:color="auto" w:fill="FFFFFF"/>
        </w:rPr>
      </w:pP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根据事业单位公开招聘有关规定，结合潍坊市潍城区事业单位岗位空缺情况和工作需要，2022年潍坊市潍城区事业单位面向社会公开招聘医疗卫生专业技术人员，现将有关事项公告如下:</w:t>
      </w:r>
    </w:p>
    <w:p>
      <w:pPr>
        <w:widowControl/>
        <w:shd w:val="clear" w:color="auto" w:fill="FFFFFF"/>
        <w:snapToGrid w:val="0"/>
        <w:spacing w:line="560" w:lineRule="exact"/>
        <w:ind w:firstLine="640"/>
        <w:contextualSpacing/>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一、招聘计划</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在编医疗卫生人员9名，具体招聘岗位详见附件1。</w:t>
      </w:r>
    </w:p>
    <w:p>
      <w:pPr>
        <w:widowControl/>
        <w:shd w:val="clear" w:color="auto" w:fill="FFFFFF"/>
        <w:snapToGrid w:val="0"/>
        <w:spacing w:line="560" w:lineRule="exact"/>
        <w:ind w:firstLine="640"/>
        <w:contextualSpacing/>
        <w:jc w:val="lef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二、招聘范围和条件</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（一）具有中华人民共和国国籍；</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（二）遵守宪法和法律；</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（三）具有良好的道德品行和适应岗位的身体条件、心理素质；</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（四）具有良好的协作精神和较强的组织、实践能力，能够适应岗位需要，具备履职所需要的综合素质、专业水平，服从组织安排；</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（五）具有招聘岗位要求的专业、技能条件；</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FFFFFF" w:fill="auto"/>
        </w:rPr>
        <w:t>（六）</w:t>
      </w:r>
      <w:r>
        <w:rPr>
          <w:rFonts w:hint="eastAsia" w:ascii="仿宋_GB2312" w:hAnsi="仿宋_GB2312" w:eastAsia="仿宋_GB2312" w:cs="仿宋_GB2312"/>
          <w:color w:val="333333"/>
          <w:sz w:val="32"/>
          <w:szCs w:val="32"/>
          <w:shd w:val="clear" w:color="FFFFFF" w:fill="auto"/>
          <w:lang w:val="en-US" w:eastAsia="zh-CN"/>
        </w:rPr>
        <w:t>报考初级岗位人员</w:t>
      </w:r>
      <w:r>
        <w:rPr>
          <w:rFonts w:hint="eastAsia" w:ascii="仿宋_GB2312" w:hAnsi="仿宋_GB2312" w:eastAsia="仿宋_GB2312" w:cs="仿宋_GB2312"/>
          <w:color w:val="333333"/>
          <w:sz w:val="32"/>
          <w:szCs w:val="32"/>
        </w:rPr>
        <w:t>年龄应在40周岁以下（1981年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15</w:t>
      </w:r>
      <w:r>
        <w:rPr>
          <w:rFonts w:hint="eastAsia" w:ascii="仿宋_GB2312" w:hAnsi="仿宋_GB2312" w:eastAsia="仿宋_GB2312" w:cs="仿宋_GB2312"/>
          <w:color w:val="333333"/>
          <w:sz w:val="32"/>
          <w:szCs w:val="32"/>
        </w:rPr>
        <w:t>日（含）以后出生）</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报考中级岗位人员</w:t>
      </w:r>
      <w:r>
        <w:rPr>
          <w:rFonts w:hint="eastAsia" w:ascii="仿宋_GB2312" w:hAnsi="仿宋_GB2312" w:eastAsia="仿宋_GB2312" w:cs="仿宋_GB2312"/>
          <w:color w:val="333333"/>
          <w:sz w:val="32"/>
          <w:szCs w:val="32"/>
        </w:rPr>
        <w:t>年龄应在4</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周岁以下（19</w:t>
      </w:r>
      <w:r>
        <w:rPr>
          <w:rFonts w:hint="eastAsia" w:ascii="仿宋_GB2312" w:hAnsi="仿宋_GB2312" w:eastAsia="仿宋_GB2312" w:cs="仿宋_GB2312"/>
          <w:color w:val="333333"/>
          <w:sz w:val="32"/>
          <w:szCs w:val="32"/>
          <w:lang w:val="en-US" w:eastAsia="zh-CN"/>
        </w:rPr>
        <w:t>76</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15</w:t>
      </w:r>
      <w:r>
        <w:rPr>
          <w:rFonts w:hint="eastAsia" w:ascii="仿宋_GB2312" w:hAnsi="仿宋_GB2312" w:eastAsia="仿宋_GB2312" w:cs="仿宋_GB2312"/>
          <w:color w:val="333333"/>
          <w:sz w:val="32"/>
          <w:szCs w:val="32"/>
        </w:rPr>
        <w:t>日（含）以后出生）；</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（七）具备招聘岗位所需的其他条件（详见附件1《2022年潍城区</w:t>
      </w:r>
      <w:r>
        <w:rPr>
          <w:rFonts w:hint="eastAsia" w:ascii="仿宋_GB2312" w:hAnsi="仿宋_GB2312" w:eastAsia="仿宋_GB2312" w:cs="仿宋_GB2312"/>
          <w:color w:val="333333"/>
          <w:sz w:val="32"/>
          <w:szCs w:val="32"/>
          <w:lang w:val="en-US" w:eastAsia="zh-CN"/>
        </w:rPr>
        <w:t>事业单位</w:t>
      </w:r>
      <w:r>
        <w:rPr>
          <w:rFonts w:hint="eastAsia" w:ascii="仿宋_GB2312" w:hAnsi="仿宋_GB2312" w:eastAsia="仿宋_GB2312" w:cs="仿宋_GB2312"/>
          <w:color w:val="333333"/>
          <w:sz w:val="32"/>
          <w:szCs w:val="32"/>
        </w:rPr>
        <w:t>公开招聘医疗卫生</w:t>
      </w:r>
      <w:r>
        <w:rPr>
          <w:rFonts w:hint="eastAsia" w:ascii="仿宋_GB2312" w:hAnsi="仿宋_GB2312" w:eastAsia="仿宋_GB2312" w:cs="仿宋_GB2312"/>
          <w:color w:val="333333"/>
          <w:sz w:val="32"/>
          <w:szCs w:val="32"/>
          <w:lang w:val="en-US" w:eastAsia="zh-CN"/>
        </w:rPr>
        <w:t>专业技术</w:t>
      </w:r>
      <w:r>
        <w:rPr>
          <w:rFonts w:hint="eastAsia" w:ascii="仿宋_GB2312" w:hAnsi="仿宋_GB2312" w:eastAsia="仿宋_GB2312" w:cs="仿宋_GB2312"/>
          <w:color w:val="333333"/>
          <w:sz w:val="32"/>
          <w:szCs w:val="32"/>
        </w:rPr>
        <w:t>人员岗位计划表》）；</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（八）法律法规规定的其他条件。</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现役军人，在读的非应届毕业生，不得应聘。在读且学习形式为全日制的非应届毕业生不能用已取得的学历学位作为条件应聘。</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因犯罪受过刑事处罚的人员，被开除中国共产党党籍的人员，被开除公职的人员，涉嫌违纪违法正在接受有关机关审查尚未作出结论的人员以及法律法规规定不得聘用的其他情形人员不得应聘。</w:t>
      </w:r>
    </w:p>
    <w:p>
      <w:pPr>
        <w:spacing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应聘人员不得应聘有《事业单位人事管理回避规定》（人社部规〔2019〕1号）规定情形的岗位。</w:t>
      </w:r>
    </w:p>
    <w:p>
      <w:pPr>
        <w:spacing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聘岗位的专业要求，主要参考教育部制定的现行高等教育专业目录设置，以应聘人员所获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widowControl/>
        <w:shd w:val="clear" w:color="auto" w:fill="FFFFFF"/>
        <w:spacing w:line="560" w:lineRule="exact"/>
        <w:ind w:firstLine="640"/>
        <w:rPr>
          <w:rFonts w:hint="eastAsia" w:ascii="仿宋_GB2312" w:hAnsi="仿宋_GB2312" w:eastAsia="仿宋_GB2312" w:cs="仿宋_GB2312"/>
          <w:color w:val="333333"/>
          <w:sz w:val="19"/>
          <w:szCs w:val="19"/>
        </w:rPr>
      </w:pPr>
      <w:r>
        <w:rPr>
          <w:rFonts w:hint="eastAsia" w:ascii="仿宋_GB2312" w:hAnsi="仿宋_GB2312" w:eastAsia="仿宋_GB2312" w:cs="仿宋_GB2312"/>
          <w:color w:val="333333"/>
          <w:kern w:val="0"/>
          <w:sz w:val="32"/>
          <w:szCs w:val="32"/>
          <w:shd w:val="clear" w:color="auto" w:fill="FFFFFF"/>
          <w:lang w:bidi="ar"/>
        </w:rPr>
        <w:t>国（境）外留学人员取得国务院学位委员会和教育部授权教育部留学服务中心出具的学位、学历认证报告后，可应聘有相应层次学历学位要求的岗位。</w:t>
      </w:r>
    </w:p>
    <w:p>
      <w:pPr>
        <w:widowControl/>
        <w:shd w:val="clear" w:color="auto" w:fill="FFFFFF"/>
        <w:spacing w:line="560" w:lineRule="exact"/>
        <w:ind w:firstLine="600"/>
        <w:rPr>
          <w:rFonts w:hint="eastAsia" w:ascii="仿宋_GB2312" w:hAnsi="仿宋_GB2312" w:eastAsia="仿宋_GB2312" w:cs="仿宋_GB2312"/>
          <w:color w:val="333333"/>
          <w:sz w:val="19"/>
          <w:szCs w:val="19"/>
        </w:rPr>
      </w:pPr>
      <w:r>
        <w:rPr>
          <w:rFonts w:hint="eastAsia" w:ascii="仿宋_GB2312" w:hAnsi="仿宋_GB2312" w:eastAsia="仿宋_GB2312" w:cs="仿宋_GB2312"/>
          <w:color w:val="333333"/>
          <w:kern w:val="0"/>
          <w:sz w:val="32"/>
          <w:szCs w:val="32"/>
          <w:shd w:val="clear" w:color="auto" w:fill="FFFFFF"/>
          <w:lang w:bidi="ar"/>
        </w:rPr>
        <w:t>香港和澳门居民中的中国公民可应聘符合条件的岗位。</w:t>
      </w:r>
    </w:p>
    <w:p>
      <w:pPr>
        <w:widowControl/>
        <w:shd w:val="clear" w:color="auto" w:fill="FFFFFF"/>
        <w:spacing w:line="560" w:lineRule="exact"/>
        <w:ind w:firstLine="6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kern w:val="0"/>
          <w:sz w:val="32"/>
          <w:szCs w:val="32"/>
          <w:shd w:val="clear" w:color="auto" w:fill="FFFFFF"/>
          <w:lang w:bidi="ar"/>
        </w:rPr>
        <w:t>取得祖国大陆全日制普通高校学历的台湾学生和取得祖国大陆认可学历的其他台湾居民，可应聘公共文化服务机构、医疗卫生机构符合条件的岗位。</w:t>
      </w:r>
    </w:p>
    <w:p>
      <w:pPr>
        <w:spacing w:line="560" w:lineRule="exact"/>
        <w:ind w:left="640"/>
        <w:rPr>
          <w:rFonts w:ascii="仿宋_GB2312" w:hAnsi="微软雅黑"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三、</w:t>
      </w:r>
      <w:r>
        <w:rPr>
          <w:rFonts w:hint="eastAsia" w:ascii="黑体" w:hAnsi="黑体" w:eastAsia="黑体" w:cs="黑体"/>
          <w:color w:val="333333"/>
          <w:sz w:val="32"/>
          <w:szCs w:val="32"/>
        </w:rPr>
        <w:t>报名、初审及缴费</w:t>
      </w:r>
    </w:p>
    <w:p>
      <w:pPr>
        <w:widowControl/>
        <w:shd w:val="clear" w:color="auto" w:fill="FFFFFF"/>
        <w:snapToGrid w:val="0"/>
        <w:spacing w:line="560" w:lineRule="exact"/>
        <w:ind w:firstLine="640"/>
        <w:contextualSpacing/>
        <w:jc w:val="left"/>
        <w:rPr>
          <w:rFonts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（一）报名</w:t>
      </w:r>
    </w:p>
    <w:p>
      <w:pPr>
        <w:widowControl/>
        <w:shd w:val="clear" w:color="auto" w:fill="FFFFFF"/>
        <w:snapToGrid w:val="0"/>
        <w:spacing w:line="560" w:lineRule="exact"/>
        <w:ind w:firstLine="640"/>
        <w:contextualSpacing/>
        <w:jc w:val="left"/>
        <w:rPr>
          <w:rFonts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1.个人报名</w:t>
      </w:r>
    </w:p>
    <w:p>
      <w:pPr>
        <w:widowControl/>
        <w:shd w:val="clear" w:color="auto" w:fill="FFFFFF"/>
        <w:snapToGrid w:val="0"/>
        <w:spacing w:line="560" w:lineRule="exact"/>
        <w:ind w:firstLine="640"/>
        <w:contextualSpacing/>
        <w:jc w:val="left"/>
        <w:rPr>
          <w:rFonts w:hint="eastAsia"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采取个人网上报名的方式进行，报名系统于2022年</w:t>
      </w:r>
      <w:r>
        <w:rPr>
          <w:rFonts w:hint="eastAsia" w:ascii="仿宋_GB2312" w:hAnsi="微软雅黑" w:eastAsia="仿宋_GB2312" w:cs="仿宋_GB2312"/>
          <w:kern w:val="0"/>
          <w:sz w:val="32"/>
          <w:szCs w:val="32"/>
          <w:shd w:val="clear" w:color="auto" w:fill="FFFFFF"/>
          <w:lang w:val="en-US" w:eastAsia="zh-CN"/>
        </w:rPr>
        <w:t>8</w:t>
      </w:r>
      <w:r>
        <w:rPr>
          <w:rFonts w:hint="eastAsia" w:ascii="仿宋_GB2312" w:hAnsi="微软雅黑" w:eastAsia="仿宋_GB2312" w:cs="仿宋_GB2312"/>
          <w:kern w:val="0"/>
          <w:sz w:val="32"/>
          <w:szCs w:val="32"/>
          <w:shd w:val="clear" w:color="auto" w:fill="FFFFFF"/>
        </w:rPr>
        <w:t>月</w:t>
      </w:r>
      <w:r>
        <w:rPr>
          <w:rFonts w:hint="eastAsia" w:ascii="仿宋_GB2312" w:hAnsi="微软雅黑" w:eastAsia="仿宋_GB2312" w:cs="仿宋_GB2312"/>
          <w:kern w:val="0"/>
          <w:sz w:val="32"/>
          <w:szCs w:val="32"/>
          <w:shd w:val="clear" w:color="auto" w:fill="FFFFFF"/>
          <w:lang w:val="en-US" w:eastAsia="zh-CN"/>
        </w:rPr>
        <w:t>15</w:t>
      </w:r>
      <w:r>
        <w:rPr>
          <w:rFonts w:hint="eastAsia" w:ascii="仿宋_GB2312" w:hAnsi="微软雅黑" w:eastAsia="仿宋_GB2312" w:cs="仿宋_GB2312"/>
          <w:kern w:val="0"/>
          <w:sz w:val="32"/>
          <w:szCs w:val="32"/>
          <w:shd w:val="clear" w:color="auto" w:fill="FFFFFF"/>
        </w:rPr>
        <w:t>日上午9:00开放。</w:t>
      </w:r>
    </w:p>
    <w:p>
      <w:pPr>
        <w:widowControl/>
        <w:shd w:val="clear" w:color="auto" w:fill="FFFFFF"/>
        <w:snapToGrid w:val="0"/>
        <w:spacing w:line="560" w:lineRule="exact"/>
        <w:ind w:firstLine="640"/>
        <w:contextualSpacing/>
        <w:jc w:val="left"/>
        <w:rPr>
          <w:rFonts w:hint="eastAsia"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报名时间：202</w:t>
      </w:r>
      <w:r>
        <w:rPr>
          <w:rFonts w:hint="eastAsia" w:ascii="仿宋_GB2312" w:hAnsi="微软雅黑" w:eastAsia="仿宋_GB2312" w:cs="仿宋_GB2312"/>
          <w:kern w:val="0"/>
          <w:sz w:val="32"/>
          <w:szCs w:val="32"/>
          <w:shd w:val="clear" w:color="auto" w:fill="FFFFFF"/>
          <w:lang w:val="en-US" w:eastAsia="zh-CN"/>
        </w:rPr>
        <w:t>2</w:t>
      </w:r>
      <w:r>
        <w:rPr>
          <w:rFonts w:hint="eastAsia" w:ascii="仿宋_GB2312" w:hAnsi="微软雅黑" w:eastAsia="仿宋_GB2312" w:cs="仿宋_GB2312"/>
          <w:kern w:val="0"/>
          <w:sz w:val="32"/>
          <w:szCs w:val="32"/>
          <w:shd w:val="clear" w:color="auto" w:fill="FFFFFF"/>
        </w:rPr>
        <w:t>年</w:t>
      </w:r>
      <w:r>
        <w:rPr>
          <w:rFonts w:hint="eastAsia" w:ascii="仿宋_GB2312" w:hAnsi="微软雅黑" w:eastAsia="仿宋_GB2312" w:cs="仿宋_GB2312"/>
          <w:kern w:val="0"/>
          <w:sz w:val="32"/>
          <w:szCs w:val="32"/>
          <w:shd w:val="clear" w:color="auto" w:fill="FFFFFF"/>
          <w:lang w:val="en-US" w:eastAsia="zh-CN"/>
        </w:rPr>
        <w:t>8</w:t>
      </w:r>
      <w:r>
        <w:rPr>
          <w:rFonts w:hint="eastAsia" w:ascii="仿宋_GB2312" w:hAnsi="微软雅黑" w:eastAsia="仿宋_GB2312" w:cs="仿宋_GB2312"/>
          <w:kern w:val="0"/>
          <w:sz w:val="32"/>
          <w:szCs w:val="32"/>
          <w:shd w:val="clear" w:color="auto" w:fill="FFFFFF"/>
        </w:rPr>
        <w:t>月</w:t>
      </w:r>
      <w:r>
        <w:rPr>
          <w:rFonts w:hint="eastAsia" w:ascii="仿宋_GB2312" w:hAnsi="微软雅黑" w:eastAsia="仿宋_GB2312" w:cs="仿宋_GB2312"/>
          <w:kern w:val="0"/>
          <w:sz w:val="32"/>
          <w:szCs w:val="32"/>
          <w:shd w:val="clear" w:color="auto" w:fill="FFFFFF"/>
          <w:lang w:val="en-US" w:eastAsia="zh-CN"/>
        </w:rPr>
        <w:t>15</w:t>
      </w:r>
      <w:r>
        <w:rPr>
          <w:rFonts w:hint="eastAsia" w:ascii="仿宋_GB2312" w:hAnsi="微软雅黑" w:eastAsia="仿宋_GB2312" w:cs="仿宋_GB2312"/>
          <w:kern w:val="0"/>
          <w:sz w:val="32"/>
          <w:szCs w:val="32"/>
          <w:shd w:val="clear" w:color="auto" w:fill="FFFFFF"/>
        </w:rPr>
        <w:t>日9:00—</w:t>
      </w:r>
      <w:r>
        <w:rPr>
          <w:rFonts w:hint="eastAsia" w:ascii="仿宋_GB2312" w:hAnsi="微软雅黑" w:eastAsia="仿宋_GB2312" w:cs="仿宋_GB2312"/>
          <w:kern w:val="0"/>
          <w:sz w:val="32"/>
          <w:szCs w:val="32"/>
          <w:shd w:val="clear" w:color="auto" w:fill="FFFFFF"/>
          <w:lang w:val="en-US" w:eastAsia="zh-CN"/>
        </w:rPr>
        <w:t>8</w:t>
      </w:r>
      <w:r>
        <w:rPr>
          <w:rFonts w:hint="eastAsia" w:ascii="仿宋_GB2312" w:hAnsi="微软雅黑" w:eastAsia="仿宋_GB2312" w:cs="仿宋_GB2312"/>
          <w:kern w:val="0"/>
          <w:sz w:val="32"/>
          <w:szCs w:val="32"/>
          <w:shd w:val="clear" w:color="auto" w:fill="FFFFFF"/>
        </w:rPr>
        <w:t>月</w:t>
      </w:r>
      <w:r>
        <w:rPr>
          <w:rFonts w:hint="eastAsia" w:ascii="仿宋_GB2312" w:hAnsi="微软雅黑" w:eastAsia="仿宋_GB2312" w:cs="仿宋_GB2312"/>
          <w:kern w:val="0"/>
          <w:sz w:val="32"/>
          <w:szCs w:val="32"/>
          <w:shd w:val="clear" w:color="auto" w:fill="FFFFFF"/>
          <w:lang w:val="en-US" w:eastAsia="zh-CN"/>
        </w:rPr>
        <w:t>17</w:t>
      </w:r>
      <w:r>
        <w:rPr>
          <w:rFonts w:hint="eastAsia" w:ascii="仿宋_GB2312" w:hAnsi="微软雅黑" w:eastAsia="仿宋_GB2312" w:cs="仿宋_GB2312"/>
          <w:kern w:val="0"/>
          <w:sz w:val="32"/>
          <w:szCs w:val="32"/>
          <w:shd w:val="clear" w:color="auto" w:fill="FFFFFF"/>
        </w:rPr>
        <w:t>日16:00</w:t>
      </w:r>
    </w:p>
    <w:p>
      <w:pPr>
        <w:widowControl/>
        <w:shd w:val="clear" w:color="auto" w:fill="FFFFFF"/>
        <w:snapToGrid w:val="0"/>
        <w:spacing w:line="560" w:lineRule="exact"/>
        <w:ind w:firstLine="640"/>
        <w:contextualSpacing/>
        <w:jc w:val="left"/>
        <w:rPr>
          <w:rFonts w:hint="eastAsia"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查询时间：202</w:t>
      </w:r>
      <w:r>
        <w:rPr>
          <w:rFonts w:hint="eastAsia" w:ascii="仿宋_GB2312" w:hAnsi="微软雅黑" w:eastAsia="仿宋_GB2312" w:cs="仿宋_GB2312"/>
          <w:kern w:val="0"/>
          <w:sz w:val="32"/>
          <w:szCs w:val="32"/>
          <w:shd w:val="clear" w:color="auto" w:fill="FFFFFF"/>
          <w:lang w:val="en-US" w:eastAsia="zh-CN"/>
        </w:rPr>
        <w:t>2</w:t>
      </w:r>
      <w:r>
        <w:rPr>
          <w:rFonts w:hint="eastAsia" w:ascii="仿宋_GB2312" w:hAnsi="微软雅黑" w:eastAsia="仿宋_GB2312" w:cs="仿宋_GB2312"/>
          <w:kern w:val="0"/>
          <w:sz w:val="32"/>
          <w:szCs w:val="32"/>
          <w:shd w:val="clear" w:color="auto" w:fill="FFFFFF"/>
        </w:rPr>
        <w:t>年</w:t>
      </w:r>
      <w:r>
        <w:rPr>
          <w:rFonts w:hint="eastAsia" w:ascii="仿宋_GB2312" w:hAnsi="微软雅黑" w:eastAsia="仿宋_GB2312" w:cs="仿宋_GB2312"/>
          <w:kern w:val="0"/>
          <w:sz w:val="32"/>
          <w:szCs w:val="32"/>
          <w:shd w:val="clear" w:color="auto" w:fill="FFFFFF"/>
          <w:lang w:val="en-US" w:eastAsia="zh-CN"/>
        </w:rPr>
        <w:t>8</w:t>
      </w:r>
      <w:r>
        <w:rPr>
          <w:rFonts w:hint="eastAsia" w:ascii="仿宋_GB2312" w:hAnsi="微软雅黑" w:eastAsia="仿宋_GB2312" w:cs="仿宋_GB2312"/>
          <w:kern w:val="0"/>
          <w:sz w:val="32"/>
          <w:szCs w:val="32"/>
          <w:shd w:val="clear" w:color="auto" w:fill="FFFFFF"/>
        </w:rPr>
        <w:t>月</w:t>
      </w:r>
      <w:r>
        <w:rPr>
          <w:rFonts w:hint="eastAsia" w:ascii="仿宋_GB2312" w:hAnsi="微软雅黑" w:eastAsia="仿宋_GB2312" w:cs="仿宋_GB2312"/>
          <w:kern w:val="0"/>
          <w:sz w:val="32"/>
          <w:szCs w:val="32"/>
          <w:shd w:val="clear" w:color="auto" w:fill="FFFFFF"/>
          <w:lang w:val="en-US" w:eastAsia="zh-CN"/>
        </w:rPr>
        <w:t>15</w:t>
      </w:r>
      <w:r>
        <w:rPr>
          <w:rFonts w:hint="eastAsia" w:ascii="仿宋_GB2312" w:hAnsi="微软雅黑" w:eastAsia="仿宋_GB2312" w:cs="仿宋_GB2312"/>
          <w:kern w:val="0"/>
          <w:sz w:val="32"/>
          <w:szCs w:val="32"/>
          <w:shd w:val="clear" w:color="auto" w:fill="FFFFFF"/>
        </w:rPr>
        <w:t>日11:00—</w:t>
      </w:r>
      <w:r>
        <w:rPr>
          <w:rFonts w:hint="eastAsia" w:ascii="仿宋_GB2312" w:hAnsi="微软雅黑" w:eastAsia="仿宋_GB2312" w:cs="仿宋_GB2312"/>
          <w:kern w:val="0"/>
          <w:sz w:val="32"/>
          <w:szCs w:val="32"/>
          <w:shd w:val="clear" w:color="auto" w:fill="FFFFFF"/>
          <w:lang w:val="en-US" w:eastAsia="zh-CN"/>
        </w:rPr>
        <w:t>8</w:t>
      </w:r>
      <w:r>
        <w:rPr>
          <w:rFonts w:hint="eastAsia" w:ascii="仿宋_GB2312" w:hAnsi="微软雅黑" w:eastAsia="仿宋_GB2312" w:cs="仿宋_GB2312"/>
          <w:kern w:val="0"/>
          <w:sz w:val="32"/>
          <w:szCs w:val="32"/>
          <w:shd w:val="clear" w:color="auto" w:fill="FFFFFF"/>
        </w:rPr>
        <w:t>月</w:t>
      </w:r>
      <w:r>
        <w:rPr>
          <w:rFonts w:hint="eastAsia" w:ascii="仿宋_GB2312" w:hAnsi="微软雅黑" w:eastAsia="仿宋_GB2312" w:cs="仿宋_GB2312"/>
          <w:kern w:val="0"/>
          <w:sz w:val="32"/>
          <w:szCs w:val="32"/>
          <w:shd w:val="clear" w:color="auto" w:fill="FFFFFF"/>
          <w:lang w:val="en-US" w:eastAsia="zh-CN"/>
        </w:rPr>
        <w:t>18</w:t>
      </w:r>
      <w:r>
        <w:rPr>
          <w:rFonts w:hint="eastAsia" w:ascii="仿宋_GB2312" w:hAnsi="微软雅黑" w:eastAsia="仿宋_GB2312" w:cs="仿宋_GB2312"/>
          <w:kern w:val="0"/>
          <w:sz w:val="32"/>
          <w:szCs w:val="32"/>
          <w:shd w:val="clear" w:color="auto" w:fill="FFFFFF"/>
        </w:rPr>
        <w:t>日11:00</w:t>
      </w:r>
    </w:p>
    <w:p>
      <w:pPr>
        <w:widowControl/>
        <w:shd w:val="clear" w:color="auto" w:fill="FFFFFF"/>
        <w:snapToGrid w:val="0"/>
        <w:spacing w:line="560" w:lineRule="exact"/>
        <w:ind w:firstLine="640"/>
        <w:contextualSpacing/>
        <w:jc w:val="left"/>
        <w:rPr>
          <w:rFonts w:hint="eastAsia"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报名网址：https://qzpta0.chinasyks.org.cn:18443/cn_sdwfwcwjj/index.html#/index</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微软雅黑" w:eastAsia="仿宋_GB2312" w:cs="仿宋_GB2312"/>
          <w:kern w:val="0"/>
          <w:sz w:val="32"/>
          <w:szCs w:val="32"/>
          <w:shd w:val="clear" w:color="auto" w:fill="FFFFFF"/>
        </w:rPr>
        <w:t>报名方式：</w:t>
      </w:r>
      <w:r>
        <w:rPr>
          <w:rFonts w:hint="eastAsia" w:ascii="仿宋_GB2312" w:hAnsi="微软雅黑" w:eastAsia="仿宋_GB2312" w:cs="仿宋_GB2312"/>
          <w:kern w:val="0"/>
          <w:sz w:val="32"/>
          <w:szCs w:val="32"/>
          <w:shd w:val="clear" w:color="auto" w:fill="FFFFFF"/>
          <w:lang w:val="en-US" w:eastAsia="zh-CN"/>
        </w:rPr>
        <w:t>登录报名网址</w:t>
      </w:r>
      <w:r>
        <w:rPr>
          <w:rFonts w:hint="eastAsia" w:ascii="仿宋_GB2312" w:hAnsi="微软雅黑" w:eastAsia="仿宋_GB2312" w:cs="仿宋_GB2312"/>
          <w:kern w:val="0"/>
          <w:sz w:val="32"/>
          <w:szCs w:val="32"/>
          <w:shd w:val="clear" w:color="auto" w:fill="FFFFFF"/>
        </w:rPr>
        <w:t>，找到本次招聘考试报名入口，如实填报个人信息,上传本人近期正面免冠彩色照片。</w:t>
      </w:r>
      <w:r>
        <w:rPr>
          <w:rFonts w:hint="eastAsia" w:ascii="仿宋_GB2312" w:hAnsi="仿宋_GB2312" w:eastAsia="仿宋_GB2312" w:cs="仿宋_GB2312"/>
          <w:color w:val="333333"/>
          <w:sz w:val="32"/>
          <w:szCs w:val="32"/>
        </w:rPr>
        <w:t>每人限报一个岗位，应聘人员在报名资格待审核期内可修改报名信息,报名资格一经审核通过不能更改。未通过审核的人员，可在报名时间内改报符合条件的其他岗位。报名人员在应聘期间的表现，将作为公开招聘考察的重要内容之一。</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2.资格初审</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初审时间：202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15</w:t>
      </w:r>
      <w:r>
        <w:rPr>
          <w:rFonts w:hint="eastAsia" w:ascii="仿宋_GB2312" w:hAnsi="仿宋_GB2312" w:eastAsia="仿宋_GB2312" w:cs="仿宋_GB2312"/>
          <w:color w:val="333333"/>
          <w:sz w:val="32"/>
          <w:szCs w:val="32"/>
        </w:rPr>
        <w:t>日11:00—</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18</w:t>
      </w:r>
      <w:r>
        <w:rPr>
          <w:rFonts w:hint="eastAsia" w:ascii="仿宋_GB2312" w:hAnsi="仿宋_GB2312" w:eastAsia="仿宋_GB2312" w:cs="仿宋_GB2312"/>
          <w:color w:val="333333"/>
          <w:sz w:val="32"/>
          <w:szCs w:val="32"/>
        </w:rPr>
        <w:t>日11:00</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潍城区公开招聘工作领导小组办公室安排专人负责资格初审工作，在报名期间查看网上报名情况，根据应聘人员提交的信息资料进行资格审查，并及时反馈初审结果。对未通过初审的人员，要说明理由；对提交材料不全的，注明缺失内容，并退回应聘人员补充。</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3.网上缴费</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缴费时间：202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15</w:t>
      </w:r>
      <w:r>
        <w:rPr>
          <w:rFonts w:hint="eastAsia" w:ascii="仿宋_GB2312" w:hAnsi="仿宋_GB2312" w:eastAsia="仿宋_GB2312" w:cs="仿宋_GB2312"/>
          <w:color w:val="333333"/>
          <w:sz w:val="32"/>
          <w:szCs w:val="32"/>
        </w:rPr>
        <w:t>日11:00—</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18</w:t>
      </w:r>
      <w:r>
        <w:rPr>
          <w:rFonts w:hint="eastAsia" w:ascii="仿宋_GB2312" w:hAnsi="仿宋_GB2312" w:eastAsia="仿宋_GB2312" w:cs="仿宋_GB2312"/>
          <w:color w:val="333333"/>
          <w:sz w:val="32"/>
          <w:szCs w:val="32"/>
        </w:rPr>
        <w:t>日16:00</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应聘人员在待审核期满后至查询截止时间前登录网站，查询初审结果。通过资格初审的人员，在规定时间内登录报名网站缴纳笔试考务费，逾期不办理网上缴费手续的，视作放弃。考务费的收取标准为每人每科40元，本次公开招聘各岗位笔试均为两科，共80元。笔试考务费缴纳成功后不再办理退费手续。</w:t>
      </w:r>
    </w:p>
    <w:p>
      <w:pPr>
        <w:widowControl/>
        <w:shd w:val="clear" w:color="auto" w:fill="FFFFFF"/>
        <w:snapToGrid w:val="0"/>
        <w:spacing w:line="560" w:lineRule="exact"/>
        <w:ind w:firstLine="640"/>
        <w:contextualSpacing/>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拟享受减免考务费用的最低生活保障家庭人员、脱贫享受政策人口和防返贫监测帮扶对象，不实行网上缴费，资格初审通过后，在规定缴费时间内将相关证明材料和有效居民身份证的电子版发送到指定邮箱wsjzhenggongke@163.com中，并拨打潍城区公开招聘工作领导小组办公室电话0536-8188733申请办理减免考务费审核确认手续。审核确认无误后，考生报名完成，逾期者视为自动放弃。</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4.报名材料打印    </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缴费成功人员在规定时间内登录报名网站打印准考证，同时打印《2022年潍城区</w:t>
      </w:r>
      <w:r>
        <w:rPr>
          <w:rFonts w:hint="eastAsia" w:ascii="仿宋_GB2312" w:hAnsi="仿宋_GB2312" w:eastAsia="仿宋_GB2312" w:cs="仿宋_GB2312"/>
          <w:color w:val="333333"/>
          <w:sz w:val="32"/>
          <w:szCs w:val="32"/>
          <w:lang w:val="en-US" w:eastAsia="zh-CN"/>
        </w:rPr>
        <w:t>事业单位</w:t>
      </w:r>
      <w:r>
        <w:rPr>
          <w:rFonts w:hint="eastAsia" w:ascii="仿宋_GB2312" w:hAnsi="仿宋_GB2312" w:eastAsia="仿宋_GB2312" w:cs="仿宋_GB2312"/>
          <w:color w:val="333333"/>
          <w:sz w:val="32"/>
          <w:szCs w:val="32"/>
        </w:rPr>
        <w:t>公开招聘医疗卫生</w:t>
      </w:r>
      <w:r>
        <w:rPr>
          <w:rFonts w:hint="eastAsia" w:ascii="仿宋_GB2312" w:hAnsi="仿宋_GB2312" w:eastAsia="仿宋_GB2312" w:cs="仿宋_GB2312"/>
          <w:color w:val="333333"/>
          <w:sz w:val="32"/>
          <w:szCs w:val="32"/>
          <w:lang w:val="en-US" w:eastAsia="zh-CN"/>
        </w:rPr>
        <w:t>专业技术</w:t>
      </w:r>
      <w:r>
        <w:rPr>
          <w:rFonts w:hint="eastAsia" w:ascii="仿宋_GB2312" w:hAnsi="仿宋_GB2312" w:eastAsia="仿宋_GB2312" w:cs="仿宋_GB2312"/>
          <w:color w:val="333333"/>
          <w:sz w:val="32"/>
          <w:szCs w:val="32"/>
        </w:rPr>
        <w:t>人员</w:t>
      </w:r>
      <w:r>
        <w:rPr>
          <w:rFonts w:hint="eastAsia" w:ascii="仿宋_GB2312" w:hAnsi="仿宋_GB2312" w:eastAsia="仿宋_GB2312" w:cs="仿宋_GB2312"/>
          <w:color w:val="333333"/>
          <w:sz w:val="32"/>
          <w:szCs w:val="32"/>
          <w:lang w:val="en-US" w:eastAsia="zh-CN"/>
        </w:rPr>
        <w:t>报名登记表</w:t>
      </w:r>
      <w:r>
        <w:rPr>
          <w:rFonts w:hint="eastAsia" w:ascii="仿宋_GB2312" w:hAnsi="仿宋_GB2312" w:eastAsia="仿宋_GB2312" w:cs="仿宋_GB2312"/>
          <w:color w:val="333333"/>
          <w:sz w:val="32"/>
          <w:szCs w:val="32"/>
        </w:rPr>
        <w:t>》（附件2）供参加面试资格审核时使用。具体打印时间，见潍城区人民政府</w:t>
      </w:r>
      <w:r>
        <w:rPr>
          <w:rFonts w:hint="eastAsia" w:ascii="仿宋_GB2312" w:hAnsi="仿宋_GB2312" w:eastAsia="仿宋_GB2312" w:cs="仿宋_GB2312"/>
          <w:color w:val="333333"/>
          <w:sz w:val="32"/>
          <w:szCs w:val="32"/>
          <w:lang w:val="en-US" w:eastAsia="zh-CN"/>
        </w:rPr>
        <w:t>官</w:t>
      </w:r>
      <w:r>
        <w:rPr>
          <w:rFonts w:hint="eastAsia" w:ascii="仿宋_GB2312" w:hAnsi="仿宋_GB2312" w:eastAsia="仿宋_GB2312" w:cs="仿宋_GB2312"/>
          <w:color w:val="333333"/>
          <w:sz w:val="32"/>
          <w:szCs w:val="32"/>
        </w:rPr>
        <w:t>网\</w:t>
      </w:r>
      <w:r>
        <w:rPr>
          <w:rFonts w:hint="eastAsia" w:ascii="仿宋_GB2312" w:hAnsi="仿宋_GB2312" w:eastAsia="仿宋_GB2312" w:cs="仿宋_GB2312"/>
          <w:color w:val="333333"/>
          <w:sz w:val="32"/>
          <w:szCs w:val="32"/>
          <w:lang w:val="en-US" w:eastAsia="zh-CN"/>
        </w:rPr>
        <w:t>政务公开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人事信息</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事业单位招聘</w:t>
      </w:r>
      <w:r>
        <w:rPr>
          <w:rFonts w:hint="eastAsia" w:ascii="仿宋_GB2312" w:hAnsi="仿宋_GB2312" w:eastAsia="仿宋_GB2312" w:cs="仿宋_GB2312"/>
          <w:color w:val="333333"/>
          <w:sz w:val="32"/>
          <w:szCs w:val="32"/>
        </w:rPr>
        <w:t>（http://www.weicheng.gov.cn/WCQZWGK/xxgk/shangyi/rsxxzl/），请考生密切关注网站通知。</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5.计划调整</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报名结束后，对计划聘用人数与最终报名确定人数达不到1：3的招聘岗位，计划聘用1人的，取消招聘岗位；计划招聘2人（含）以上的，按比例核减招聘人数。取消招聘岗位的应聘人员，在规定时间内可改报其他符合条件的岗位。请应聘人员在确认缴费后，注意关注取消核减岗位公告，并保持联系方式畅通。</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（二）资格审查</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进入面试的应聘人员，须进行现场资格审查，如现场资格审查与网上初审结果不一致，以现场资格审查结果为准。潍城区公开招聘工作领导小组办公室选派专人对应聘人员的资格条件进行严格审查，确定符合招聘条件的人员，并对资格审查结果负责。现场资格审查时间、地点、需提交材料等事宜另行公告，报考人员请及时查看潍城区人民政府</w:t>
      </w:r>
      <w:r>
        <w:rPr>
          <w:rFonts w:hint="eastAsia" w:ascii="仿宋_GB2312" w:hAnsi="仿宋_GB2312" w:eastAsia="仿宋_GB2312" w:cs="仿宋_GB2312"/>
          <w:color w:val="333333"/>
          <w:sz w:val="32"/>
          <w:szCs w:val="32"/>
          <w:lang w:val="en-US" w:eastAsia="zh-CN"/>
        </w:rPr>
        <w:t>官</w:t>
      </w:r>
      <w:r>
        <w:rPr>
          <w:rFonts w:hint="eastAsia" w:ascii="仿宋_GB2312" w:hAnsi="仿宋_GB2312" w:eastAsia="仿宋_GB2312" w:cs="仿宋_GB2312"/>
          <w:color w:val="333333"/>
          <w:sz w:val="32"/>
          <w:szCs w:val="32"/>
        </w:rPr>
        <w:t>网\</w:t>
      </w:r>
      <w:r>
        <w:rPr>
          <w:rFonts w:hint="eastAsia" w:ascii="仿宋_GB2312" w:hAnsi="仿宋_GB2312" w:eastAsia="仿宋_GB2312" w:cs="仿宋_GB2312"/>
          <w:color w:val="333333"/>
          <w:sz w:val="32"/>
          <w:szCs w:val="32"/>
          <w:lang w:val="en-US" w:eastAsia="zh-CN"/>
        </w:rPr>
        <w:t>政务公开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人事信息</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事业单位招聘</w:t>
      </w:r>
      <w:r>
        <w:rPr>
          <w:rFonts w:hint="eastAsia" w:ascii="仿宋_GB2312" w:hAnsi="仿宋_GB2312" w:eastAsia="仿宋_GB2312" w:cs="仿宋_GB2312"/>
          <w:color w:val="333333"/>
          <w:sz w:val="32"/>
          <w:szCs w:val="32"/>
        </w:rPr>
        <w:t>（http://www.weicheng.gov.cn/WCQZWGK/xxgk/shangyi/rsxxzl/）。</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对应聘人员的资格审查工作，贯穿整个招聘工作全过程。对不符合招聘条件的一经查实即取消考试或聘用资格。</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面试资格审查通过人员需现场缴纳面试考务费70元。已享受减免笔试考务费的考生不再缴费。</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（三）考试</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考试分为笔试和面试，均采用百分制计算成绩。</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1.笔试</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笔试科目分两科，包括公共基础科目和专业科目。专业科目根据专业不同分临床医学、麻醉</w:t>
      </w:r>
      <w:r>
        <w:rPr>
          <w:rFonts w:hint="eastAsia" w:ascii="仿宋_GB2312" w:hAnsi="仿宋_GB2312" w:eastAsia="仿宋_GB2312" w:cs="仿宋_GB2312"/>
          <w:color w:val="333333"/>
          <w:sz w:val="32"/>
          <w:szCs w:val="32"/>
          <w:lang w:val="en-US" w:eastAsia="zh-CN"/>
        </w:rPr>
        <w:t>学</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中西医临床医学三</w:t>
      </w:r>
      <w:r>
        <w:rPr>
          <w:rFonts w:hint="eastAsia" w:ascii="仿宋_GB2312" w:hAnsi="仿宋_GB2312" w:eastAsia="仿宋_GB2312" w:cs="仿宋_GB2312"/>
          <w:color w:val="333333"/>
          <w:sz w:val="32"/>
          <w:szCs w:val="32"/>
        </w:rPr>
        <w:t>类。报考人员统一参加公共基础科目和专业科目两个科目的考试（满分均为100分）。笔试成绩=公共基础科目成绩×30%+专业科目成绩×70%（笔试成绩保留小数点后两位，尾数四舍五入）。</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笔试结束后，根据应聘人员所报招聘岗位，按笔试成绩从高到低确定进入面试范围人员。进入面试范围人员最后一名笔试成绩并列的，一同进入面试范围。相同岗位面试人选按1:3比例确定。为保证新进人员基本素质，笔试设定最低合格分数线，由公开招聘单位的主管机关根据笔试情况确定。</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笔试采取统一考试、统一标准、统一阅卷的方式进行。应聘人员凭《笔试准考证》</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本人有效身份证件（与报名时一致）</w:t>
      </w:r>
      <w:r>
        <w:rPr>
          <w:rFonts w:hint="eastAsia" w:ascii="仿宋_GB2312" w:hAnsi="仿宋_GB2312" w:eastAsia="仿宋_GB2312" w:cs="仿宋_GB2312"/>
          <w:color w:val="333333"/>
          <w:sz w:val="32"/>
          <w:szCs w:val="32"/>
          <w:lang w:val="en-US" w:eastAsia="zh-CN"/>
        </w:rPr>
        <w:t>和《</w:t>
      </w:r>
      <w:r>
        <w:rPr>
          <w:rFonts w:hint="eastAsia" w:ascii="仿宋_GB2312" w:hAnsi="仿宋_GB2312" w:eastAsia="仿宋_GB2312" w:cs="仿宋_GB2312"/>
          <w:color w:val="333333"/>
          <w:sz w:val="32"/>
          <w:szCs w:val="32"/>
        </w:rPr>
        <w:t>考试人员健康管理信息采集表</w:t>
      </w:r>
      <w:r>
        <w:rPr>
          <w:rFonts w:hint="eastAsia" w:ascii="仿宋_GB2312" w:hAnsi="仿宋_GB2312" w:eastAsia="仿宋_GB2312" w:cs="仿宋_GB2312"/>
          <w:color w:val="333333"/>
          <w:sz w:val="32"/>
          <w:szCs w:val="32"/>
          <w:lang w:val="en-US" w:eastAsia="zh-CN"/>
        </w:rPr>
        <w:t>》（附件3）</w:t>
      </w:r>
      <w:r>
        <w:rPr>
          <w:rFonts w:hint="eastAsia" w:ascii="仿宋_GB2312" w:hAnsi="仿宋_GB2312" w:eastAsia="仿宋_GB2312" w:cs="仿宋_GB2312"/>
          <w:color w:val="333333"/>
          <w:sz w:val="32"/>
          <w:szCs w:val="32"/>
        </w:rPr>
        <w:t>参加笔试。笔试具体时间、地点以准考证为准，报考人员岗位请及时查看潍城区人民政府</w:t>
      </w:r>
      <w:r>
        <w:rPr>
          <w:rFonts w:hint="eastAsia" w:ascii="仿宋_GB2312" w:hAnsi="仿宋_GB2312" w:eastAsia="仿宋_GB2312" w:cs="仿宋_GB2312"/>
          <w:color w:val="333333"/>
          <w:sz w:val="32"/>
          <w:szCs w:val="32"/>
          <w:lang w:val="en-US" w:eastAsia="zh-CN"/>
        </w:rPr>
        <w:t>官</w:t>
      </w:r>
      <w:r>
        <w:rPr>
          <w:rFonts w:hint="eastAsia" w:ascii="仿宋_GB2312" w:hAnsi="仿宋_GB2312" w:eastAsia="仿宋_GB2312" w:cs="仿宋_GB2312"/>
          <w:color w:val="333333"/>
          <w:sz w:val="32"/>
          <w:szCs w:val="32"/>
        </w:rPr>
        <w:t>网\</w:t>
      </w:r>
      <w:r>
        <w:rPr>
          <w:rFonts w:hint="eastAsia" w:ascii="仿宋_GB2312" w:hAnsi="仿宋_GB2312" w:eastAsia="仿宋_GB2312" w:cs="仿宋_GB2312"/>
          <w:color w:val="333333"/>
          <w:sz w:val="32"/>
          <w:szCs w:val="32"/>
          <w:lang w:val="en-US" w:eastAsia="zh-CN"/>
        </w:rPr>
        <w:t>政务公开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人事信息</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事业单位招聘</w:t>
      </w:r>
      <w:r>
        <w:rPr>
          <w:rFonts w:hint="eastAsia" w:ascii="仿宋_GB2312" w:hAnsi="仿宋_GB2312" w:eastAsia="仿宋_GB2312" w:cs="仿宋_GB2312"/>
          <w:color w:val="333333"/>
          <w:sz w:val="32"/>
          <w:szCs w:val="32"/>
        </w:rPr>
        <w:t>（http://www.weicheng.gov.cn/WCQZWGK/xxgk/shangyi/rsxxzl/）。</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2.面试</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采取结构化面试形式。</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面试成绩由考官当场评判，去掉一个最高分、一个最低分后综合计算平均成绩。成绩在本场面试结束后向应聘人员宣布。面试成绩低于60分不能进入考察体检范围。</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为保证成绩的公平、公正，实际参加面试人员少于或等于岗位招聘计划数的，以该考生当日参加同一考官组所有考生的平均分数，确定该岗位面试的最低分数线，对面试成绩未达到最低分数线的考生，不予进入考察和体检范围。</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考试成绩计算办法。按照按笔试成绩和面试成绩各占50％的比例百分制计算考试总成绩。总成绩计算到小数点后两位数，尾数四舍五入。总成绩相同者，笔试成绩高者优先。考试总成绩在潍城区人民政府公众信息网公布。</w:t>
      </w:r>
    </w:p>
    <w:p>
      <w:pPr>
        <w:widowControl/>
        <w:shd w:val="clear" w:color="auto" w:fill="FFFFFF"/>
        <w:snapToGrid w:val="0"/>
        <w:spacing w:line="560" w:lineRule="exact"/>
        <w:ind w:firstLine="640"/>
        <w:contextualSpacing/>
        <w:jc w:val="left"/>
        <w:rPr>
          <w:rFonts w:ascii="仿宋_GB2312" w:hAnsi="微软雅黑"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四、考察、体检和聘用</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确定入围人员。按照招聘岗位计划，根据应聘人员考试总成绩，由高分到低分按1:1的比例，确定进入考察、体检范围人选。对放弃考察、体检、选岗资格或考察、体检不合格等造成的空缺，从进入面试人员中按总成绩依次等额递补。</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体检、考察。体检项目和标准参照《公务员录用体检通用标准（试行）》及操作手册执行，对按规定需要复检的，不在原体检医院进行，复检只进行1次，结果以复检结论为准。体检合格的进入考察环节，侧重考察应聘人员政治表现、道德品质、业务能力和工作实绩等情况，并对应聘人员报考资格进行复审；体检或考察不合格的，取消聘用资格。</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3.公示及聘用。拟聘用人员通过潍城区人民政府</w:t>
      </w:r>
      <w:r>
        <w:rPr>
          <w:rFonts w:hint="eastAsia" w:ascii="仿宋_GB2312" w:hAnsi="仿宋_GB2312" w:eastAsia="仿宋_GB2312" w:cs="仿宋_GB2312"/>
          <w:color w:val="333333"/>
          <w:sz w:val="32"/>
          <w:szCs w:val="32"/>
          <w:lang w:val="en-US" w:eastAsia="zh-CN"/>
        </w:rPr>
        <w:t>官</w:t>
      </w:r>
      <w:r>
        <w:rPr>
          <w:rFonts w:hint="eastAsia" w:ascii="仿宋_GB2312" w:hAnsi="仿宋_GB2312" w:eastAsia="仿宋_GB2312" w:cs="仿宋_GB2312"/>
          <w:color w:val="333333"/>
          <w:sz w:val="32"/>
          <w:szCs w:val="32"/>
        </w:rPr>
        <w:t>网\</w:t>
      </w:r>
      <w:r>
        <w:rPr>
          <w:rFonts w:hint="eastAsia" w:ascii="仿宋_GB2312" w:hAnsi="仿宋_GB2312" w:eastAsia="仿宋_GB2312" w:cs="仿宋_GB2312"/>
          <w:color w:val="333333"/>
          <w:sz w:val="32"/>
          <w:szCs w:val="32"/>
          <w:lang w:val="en-US" w:eastAsia="zh-CN"/>
        </w:rPr>
        <w:t>政务公开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人事信息</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事业单位招聘</w:t>
      </w:r>
      <w:r>
        <w:rPr>
          <w:rFonts w:hint="eastAsia" w:ascii="仿宋_GB2312" w:hAnsi="仿宋_GB2312" w:eastAsia="仿宋_GB2312" w:cs="仿宋_GB2312"/>
          <w:color w:val="333333"/>
          <w:sz w:val="32"/>
          <w:szCs w:val="32"/>
        </w:rPr>
        <w:t>（http://www.weicheng.gov.cn/WCQZWGK/xxgk/shangyi/rsxxzl/）向社会进行公示，公示期为7个工作日。拟聘用人员名单公示后不再递补。公示期满，对没有问题或者反映问题不影响聘用的人员，必须在规定的时间内到选岗单位报到，并办理相关手续，逾期不报到者，取消聘用资格。对反映问题影响聘用并查实的，不予聘用。</w:t>
      </w:r>
    </w:p>
    <w:p>
      <w:pPr>
        <w:widowControl/>
        <w:shd w:val="clear" w:color="auto" w:fill="FFFFFF"/>
        <w:snapToGrid w:val="0"/>
        <w:spacing w:line="560" w:lineRule="exact"/>
        <w:ind w:firstLine="640"/>
        <w:contextualSpacing/>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六、聘用人员待遇及管理</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聘用人员列正式事业编制，与工作单位签订聘用合同，实行试用期和服务期制度，试用期满经考核合格者，予以转正定级，正式聘用;不合格的解除聘用合同。新聘用人员设立最低服务年限，最低服务年限为五年(含试用期)。</w:t>
      </w:r>
    </w:p>
    <w:p>
      <w:pPr>
        <w:pStyle w:val="2"/>
        <w:shd w:val="clear" w:color="auto" w:fill="FFFFFF"/>
        <w:adjustRightInd w:val="0"/>
        <w:snapToGrid w:val="0"/>
        <w:spacing w:before="0" w:beforeAutospacing="0" w:after="0" w:afterAutospacing="0" w:line="560" w:lineRule="exact"/>
        <w:ind w:firstLine="640" w:firstLineChars="200"/>
        <w:jc w:val="both"/>
        <w:rPr>
          <w:rFonts w:hint="eastAsia" w:ascii="黑体" w:hAnsi="黑体" w:eastAsia="黑体" w:cs="Times New Roman"/>
          <w:color w:val="333333"/>
          <w:kern w:val="2"/>
          <w:sz w:val="32"/>
          <w:szCs w:val="32"/>
        </w:rPr>
      </w:pPr>
      <w:r>
        <w:rPr>
          <w:rFonts w:hint="eastAsia" w:ascii="黑体" w:hAnsi="黑体" w:eastAsia="黑体" w:cs="黑体"/>
          <w:sz w:val="32"/>
          <w:szCs w:val="32"/>
          <w:shd w:val="clear" w:color="auto" w:fill="FFFFFF"/>
        </w:rPr>
        <w:t>七、</w:t>
      </w:r>
      <w:r>
        <w:rPr>
          <w:rFonts w:ascii="黑体" w:hAnsi="黑体" w:eastAsia="黑体" w:cs="Times New Roman"/>
          <w:color w:val="333333"/>
          <w:kern w:val="2"/>
          <w:sz w:val="32"/>
          <w:szCs w:val="32"/>
        </w:rPr>
        <w:t>疫情防控</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在招聘组织实施过程中，将按照新冠肺炎疫情防控有关要求，落实防疫措施，必要时将对有关工作安排进行适当调整，请广大应聘者理解、支持和配合。</w:t>
      </w:r>
    </w:p>
    <w:p>
      <w:pPr>
        <w:widowControl/>
        <w:shd w:val="clear" w:color="auto" w:fill="FFFFFF"/>
        <w:snapToGrid w:val="0"/>
        <w:spacing w:line="560" w:lineRule="exact"/>
        <w:ind w:firstLine="640"/>
        <w:contextualSpacing/>
        <w:rPr>
          <w:rFonts w:ascii="黑体" w:hAnsi="黑体" w:eastAsia="黑体" w:cs="黑体"/>
          <w:kern w:val="0"/>
          <w:sz w:val="32"/>
          <w:szCs w:val="32"/>
          <w:shd w:val="clear" w:color="auto" w:fill="FFFFFF"/>
        </w:rPr>
      </w:pPr>
      <w:r>
        <w:rPr>
          <w:rFonts w:hint="eastAsia" w:ascii="黑体" w:hAnsi="黑体" w:eastAsia="黑体"/>
          <w:color w:val="333333"/>
          <w:sz w:val="32"/>
          <w:szCs w:val="32"/>
        </w:rPr>
        <w:t>八</w:t>
      </w:r>
      <w:r>
        <w:rPr>
          <w:rFonts w:ascii="黑体" w:hAnsi="黑体" w:eastAsia="黑体"/>
          <w:color w:val="333333"/>
          <w:sz w:val="32"/>
          <w:szCs w:val="32"/>
        </w:rPr>
        <w:t>、</w:t>
      </w:r>
      <w:r>
        <w:rPr>
          <w:rFonts w:hint="eastAsia" w:ascii="黑体" w:hAnsi="黑体" w:eastAsia="黑体" w:cs="黑体"/>
          <w:kern w:val="0"/>
          <w:sz w:val="32"/>
          <w:szCs w:val="32"/>
          <w:shd w:val="clear" w:color="auto" w:fill="FFFFFF"/>
        </w:rPr>
        <w:t>其他</w:t>
      </w:r>
    </w:p>
    <w:p>
      <w:pPr>
        <w:spacing w:line="56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根据新冠肺炎常态化疫情防控有关规定，为保障应聘人员和考务工作人员身体健康，应聘人员自考前7天起每天采取自查自报方式进行健康监测，早、晚各进行1次体温测量，并如实填写《考试人员健康管理信息采集表》（附件3）。应聘人员参加考试需科学佩戴一次性口罩、主动出示山东省电子健康通行码(绿码)、行程卡、《考试人员健康管理信息采集表》，并按要求主动接受体温测量。凡违反我省常态化疫情防控有关规定，隐瞒、虚报旅居史、接触史、健康状况等疫情防控重点信息的，将依法依规追究责任。</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本次招聘的相关信息在潍城区人民政府</w:t>
      </w:r>
      <w:r>
        <w:rPr>
          <w:rFonts w:hint="eastAsia" w:ascii="仿宋_GB2312" w:hAnsi="仿宋_GB2312" w:eastAsia="仿宋_GB2312" w:cs="仿宋_GB2312"/>
          <w:color w:val="333333"/>
          <w:sz w:val="32"/>
          <w:szCs w:val="32"/>
          <w:lang w:val="en-US" w:eastAsia="zh-CN"/>
        </w:rPr>
        <w:t>官</w:t>
      </w:r>
      <w:r>
        <w:rPr>
          <w:rFonts w:hint="eastAsia" w:ascii="仿宋_GB2312" w:hAnsi="仿宋_GB2312" w:eastAsia="仿宋_GB2312" w:cs="仿宋_GB2312"/>
          <w:color w:val="333333"/>
          <w:sz w:val="32"/>
          <w:szCs w:val="32"/>
        </w:rPr>
        <w:t>网\</w:t>
      </w:r>
      <w:r>
        <w:rPr>
          <w:rFonts w:hint="eastAsia" w:ascii="仿宋_GB2312" w:hAnsi="仿宋_GB2312" w:eastAsia="仿宋_GB2312" w:cs="仿宋_GB2312"/>
          <w:color w:val="333333"/>
          <w:sz w:val="32"/>
          <w:szCs w:val="32"/>
          <w:lang w:val="en-US" w:eastAsia="zh-CN"/>
        </w:rPr>
        <w:t>政务公开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人事信息</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事业单位招聘</w:t>
      </w:r>
      <w:r>
        <w:rPr>
          <w:rFonts w:hint="eastAsia" w:ascii="仿宋_GB2312" w:hAnsi="仿宋_GB2312" w:eastAsia="仿宋_GB2312" w:cs="仿宋_GB2312"/>
          <w:color w:val="333333"/>
          <w:sz w:val="32"/>
          <w:szCs w:val="32"/>
        </w:rPr>
        <w:t>（http://www.weicheng.gov.cn/WCQZWGK/xxgk/shangyi/rsxxzl/）予以公布，应聘人员在报考期间，应仔细阅读本招聘公告及附件，及时关注报考岗位网站信息，保持通讯畅通，因本人原因错过重要信息而影响考试和聘用的，责任自负。对违反公开招聘纪律的应聘人员，按照《事业单位公开招聘违纪违规行为处理规定》进行处理，并将违纪违规行为记入潍坊市潍城区考试聘用诚信档案。</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本次招聘不指定考试辅导用书，不授权或委托任何机构举办考试辅导培训班，不出具任何与考试培训班相关的证明材料。</w:t>
      </w:r>
    </w:p>
    <w:p>
      <w:pPr>
        <w:spacing w:line="560" w:lineRule="exact"/>
        <w:ind w:firstLine="640" w:firstLineChars="200"/>
        <w:rPr>
          <w:rFonts w:ascii="仿宋_GB2312" w:hAnsi="微软雅黑" w:eastAsia="仿宋_GB2312" w:cs="仿宋_GB2312"/>
          <w:kern w:val="0"/>
          <w:sz w:val="32"/>
          <w:szCs w:val="32"/>
          <w:shd w:val="clear" w:color="auto" w:fill="FFFFFF"/>
        </w:rPr>
      </w:pPr>
      <w:r>
        <w:rPr>
          <w:rFonts w:hint="eastAsia" w:ascii="仿宋_GB2312" w:hAnsi="仿宋_GB2312" w:eastAsia="仿宋_GB2312" w:cs="仿宋_GB2312"/>
          <w:color w:val="333333"/>
          <w:sz w:val="32"/>
          <w:szCs w:val="32"/>
        </w:rPr>
        <w:t>本简章由潍城区公开招聘工作领导小组办公室负责解释。</w:t>
      </w:r>
    </w:p>
    <w:p>
      <w:pPr>
        <w:spacing w:line="56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咨询电话：0536-818873</w:t>
      </w:r>
      <w:r>
        <w:rPr>
          <w:rFonts w:hint="eastAsia" w:ascii="仿宋_GB2312" w:hAnsi="仿宋_GB2312" w:eastAsia="仿宋_GB2312" w:cs="仿宋_GB2312"/>
          <w:color w:val="333333"/>
          <w:sz w:val="32"/>
          <w:szCs w:val="32"/>
          <w:lang w:val="en-US" w:eastAsia="zh-CN"/>
        </w:rPr>
        <w:t>5/8188733</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咨询时间:工作日上午8:30-11:30，下午2:00-5:30</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监督电话：0536-8188538</w:t>
      </w:r>
    </w:p>
    <w:p>
      <w:pPr>
        <w:snapToGrid w:val="0"/>
        <w:spacing w:line="560" w:lineRule="exact"/>
        <w:ind w:firstLine="640" w:firstLineChars="200"/>
        <w:contextualSpacing/>
        <w:rPr>
          <w:rFonts w:hint="eastAsia" w:ascii="仿宋_GB2312" w:hAnsi="宋体" w:eastAsia="仿宋_GB2312" w:cs="宋体"/>
          <w:kern w:val="0"/>
          <w:sz w:val="32"/>
          <w:szCs w:val="32"/>
        </w:rPr>
      </w:pP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1.2022年潍城区</w:t>
      </w:r>
      <w:r>
        <w:rPr>
          <w:rFonts w:hint="eastAsia" w:ascii="仿宋_GB2312" w:hAnsi="仿宋_GB2312" w:eastAsia="仿宋_GB2312" w:cs="仿宋_GB2312"/>
          <w:color w:val="333333"/>
          <w:sz w:val="32"/>
          <w:szCs w:val="32"/>
          <w:lang w:val="en-US" w:eastAsia="zh-CN"/>
        </w:rPr>
        <w:t>事业单位</w:t>
      </w:r>
      <w:r>
        <w:rPr>
          <w:rFonts w:hint="eastAsia" w:ascii="仿宋_GB2312" w:hAnsi="仿宋_GB2312" w:eastAsia="仿宋_GB2312" w:cs="仿宋_GB2312"/>
          <w:color w:val="333333"/>
          <w:sz w:val="32"/>
          <w:szCs w:val="32"/>
        </w:rPr>
        <w:t>公开招聘医疗卫生</w:t>
      </w:r>
      <w:r>
        <w:rPr>
          <w:rFonts w:hint="eastAsia" w:ascii="仿宋_GB2312" w:hAnsi="仿宋_GB2312" w:eastAsia="仿宋_GB2312" w:cs="仿宋_GB2312"/>
          <w:color w:val="333333"/>
          <w:sz w:val="32"/>
          <w:szCs w:val="32"/>
          <w:lang w:val="en-US" w:eastAsia="zh-CN"/>
        </w:rPr>
        <w:t>专业技术</w:t>
      </w:r>
      <w:r>
        <w:rPr>
          <w:rFonts w:hint="eastAsia" w:ascii="仿宋_GB2312" w:hAnsi="仿宋_GB2312" w:eastAsia="仿宋_GB2312" w:cs="仿宋_GB2312"/>
          <w:color w:val="333333"/>
          <w:sz w:val="32"/>
          <w:szCs w:val="32"/>
        </w:rPr>
        <w:t>人员岗位计划表</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2.2022年潍城区</w:t>
      </w:r>
      <w:r>
        <w:rPr>
          <w:rFonts w:hint="eastAsia" w:ascii="仿宋_GB2312" w:hAnsi="仿宋_GB2312" w:eastAsia="仿宋_GB2312" w:cs="仿宋_GB2312"/>
          <w:color w:val="333333"/>
          <w:sz w:val="32"/>
          <w:szCs w:val="32"/>
          <w:lang w:val="en-US" w:eastAsia="zh-CN"/>
        </w:rPr>
        <w:t>事业单位</w:t>
      </w:r>
      <w:r>
        <w:rPr>
          <w:rFonts w:hint="eastAsia" w:ascii="仿宋_GB2312" w:hAnsi="仿宋_GB2312" w:eastAsia="仿宋_GB2312" w:cs="仿宋_GB2312"/>
          <w:color w:val="333333"/>
          <w:sz w:val="32"/>
          <w:szCs w:val="32"/>
        </w:rPr>
        <w:t>公开招聘医疗卫生</w:t>
      </w:r>
      <w:r>
        <w:rPr>
          <w:rFonts w:hint="eastAsia" w:ascii="仿宋_GB2312" w:hAnsi="仿宋_GB2312" w:eastAsia="仿宋_GB2312" w:cs="仿宋_GB2312"/>
          <w:color w:val="333333"/>
          <w:sz w:val="32"/>
          <w:szCs w:val="32"/>
          <w:lang w:val="en-US" w:eastAsia="zh-CN"/>
        </w:rPr>
        <w:t>专业技术人员</w:t>
      </w:r>
      <w:r>
        <w:rPr>
          <w:rFonts w:hint="eastAsia" w:ascii="仿宋_GB2312" w:hAnsi="仿宋_GB2312" w:eastAsia="仿宋_GB2312" w:cs="仿宋_GB2312"/>
          <w:color w:val="333333"/>
          <w:sz w:val="32"/>
          <w:szCs w:val="32"/>
        </w:rPr>
        <w:t>报名登记表</w:t>
      </w:r>
    </w:p>
    <w:p>
      <w:pPr>
        <w:spacing w:line="56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考试人员健康管理信息采集表</w:t>
      </w:r>
    </w:p>
    <w:p>
      <w:pPr>
        <w:spacing w:line="560" w:lineRule="exact"/>
        <w:ind w:firstLine="640" w:firstLineChars="200"/>
        <w:rPr>
          <w:rFonts w:hint="eastAsia" w:ascii="仿宋_GB2312" w:hAnsi="仿宋_GB2312" w:eastAsia="仿宋_GB2312" w:cs="仿宋_GB2312"/>
          <w:color w:val="333333"/>
          <w:sz w:val="32"/>
          <w:szCs w:val="32"/>
        </w:rPr>
      </w:pPr>
    </w:p>
    <w:p>
      <w:pPr>
        <w:spacing w:line="560" w:lineRule="exact"/>
        <w:ind w:firstLine="640" w:firstLineChars="200"/>
        <w:rPr>
          <w:rFonts w:hint="eastAsia" w:ascii="仿宋_GB2312" w:hAnsi="仿宋_GB2312" w:eastAsia="仿宋_GB2312" w:cs="仿宋_GB2312"/>
          <w:color w:val="333333"/>
          <w:sz w:val="32"/>
          <w:szCs w:val="32"/>
        </w:rPr>
      </w:pPr>
    </w:p>
    <w:p>
      <w:pPr>
        <w:spacing w:line="560" w:lineRule="exact"/>
        <w:ind w:firstLine="640" w:firstLineChars="20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潍城区公开招聘工作领导小组办公室</w:t>
      </w:r>
    </w:p>
    <w:p>
      <w:pPr>
        <w:spacing w:line="560" w:lineRule="exact"/>
        <w:ind w:firstLine="640" w:firstLineChars="200"/>
        <w:jc w:val="center"/>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2022年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4日</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附件2 </w:t>
      </w:r>
    </w:p>
    <w:p>
      <w:pPr>
        <w:adjustRightInd w:val="0"/>
        <w:snapToGrid w:val="0"/>
        <w:rPr>
          <w:rFonts w:hint="eastAsia" w:ascii="仿宋_GB2312" w:eastAsia="仿宋_GB2312"/>
          <w:sz w:val="32"/>
          <w:szCs w:val="32"/>
        </w:rPr>
      </w:pPr>
    </w:p>
    <w:p>
      <w:pPr>
        <w:snapToGrid w:val="0"/>
        <w:jc w:val="center"/>
        <w:rPr>
          <w:rFonts w:ascii="文星标宋" w:hAnsi="文星标宋" w:eastAsia="文星标宋" w:cs="文星标宋"/>
          <w:sz w:val="36"/>
          <w:szCs w:val="36"/>
        </w:rPr>
      </w:pPr>
      <w:r>
        <w:rPr>
          <w:rFonts w:hint="eastAsia" w:ascii="文星标宋" w:hAnsi="文星标宋" w:eastAsia="文星标宋" w:cs="文星标宋"/>
          <w:sz w:val="36"/>
          <w:szCs w:val="36"/>
        </w:rPr>
        <w:t>2022年潍城区</w:t>
      </w:r>
      <w:r>
        <w:rPr>
          <w:rFonts w:hint="eastAsia" w:ascii="文星标宋" w:hAnsi="文星标宋" w:eastAsia="文星标宋" w:cs="文星标宋"/>
          <w:sz w:val="36"/>
          <w:szCs w:val="36"/>
          <w:lang w:val="en-US" w:eastAsia="zh-CN"/>
        </w:rPr>
        <w:t>事业单位</w:t>
      </w:r>
      <w:r>
        <w:rPr>
          <w:rFonts w:hint="eastAsia" w:ascii="文星标宋" w:hAnsi="文星标宋" w:eastAsia="文星标宋" w:cs="文星标宋"/>
          <w:sz w:val="36"/>
          <w:szCs w:val="36"/>
        </w:rPr>
        <w:t>公开招聘医疗卫生</w:t>
      </w:r>
      <w:r>
        <w:rPr>
          <w:rFonts w:hint="eastAsia" w:ascii="文星标宋" w:hAnsi="文星标宋" w:eastAsia="文星标宋" w:cs="文星标宋"/>
          <w:sz w:val="36"/>
          <w:szCs w:val="36"/>
          <w:lang w:val="en-US" w:eastAsia="zh-CN"/>
        </w:rPr>
        <w:t>专业技术</w:t>
      </w:r>
      <w:r>
        <w:rPr>
          <w:rFonts w:hint="eastAsia" w:ascii="文星标宋" w:hAnsi="文星标宋" w:eastAsia="文星标宋" w:cs="文星标宋"/>
          <w:sz w:val="36"/>
          <w:szCs w:val="36"/>
        </w:rPr>
        <w:t>人员报名登记表</w:t>
      </w:r>
    </w:p>
    <w:p>
      <w:pPr>
        <w:snapToGrid w:val="0"/>
        <w:jc w:val="left"/>
        <w:rPr>
          <w:rFonts w:ascii="楷体_GB2312" w:eastAsia="楷体_GB2312"/>
          <w:sz w:val="20"/>
        </w:rPr>
      </w:pPr>
      <w:r>
        <w:rPr>
          <w:rFonts w:hint="eastAsia" w:ascii="楷体_GB2312" w:eastAsia="楷体_GB2312"/>
          <w:sz w:val="28"/>
        </w:rPr>
        <w:t>　　　　　　　　　　</w:t>
      </w:r>
    </w:p>
    <w:tbl>
      <w:tblPr>
        <w:tblStyle w:val="3"/>
        <w:tblpPr w:leftFromText="180" w:rightFromText="180" w:vertAnchor="text" w:horzAnchor="margin" w:tblpX="11" w:tblpY="133"/>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1"/>
        <w:gridCol w:w="911"/>
        <w:gridCol w:w="776"/>
        <w:gridCol w:w="702"/>
        <w:gridCol w:w="873"/>
        <w:gridCol w:w="500"/>
        <w:gridCol w:w="1735"/>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12"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姓</w:t>
            </w:r>
            <w:r>
              <w:rPr>
                <w:rFonts w:hint="eastAsia" w:eastAsia="仿宋_GB2312"/>
                <w:sz w:val="22"/>
                <w:szCs w:val="22"/>
              </w:rPr>
              <w:t>　　</w:t>
            </w:r>
            <w:r>
              <w:rPr>
                <w:rFonts w:eastAsia="仿宋_GB2312"/>
                <w:sz w:val="22"/>
                <w:szCs w:val="22"/>
              </w:rPr>
              <w:t>名</w:t>
            </w:r>
          </w:p>
        </w:tc>
        <w:tc>
          <w:tcPr>
            <w:tcW w:w="911" w:type="dxa"/>
            <w:tcBorders>
              <w:top w:val="single" w:color="000000" w:sz="12"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776" w:type="dxa"/>
            <w:tcBorders>
              <w:top w:val="single" w:color="000000" w:sz="12"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性别</w:t>
            </w:r>
          </w:p>
        </w:tc>
        <w:tc>
          <w:tcPr>
            <w:tcW w:w="702" w:type="dxa"/>
            <w:tcBorders>
              <w:top w:val="single" w:color="000000" w:sz="12"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373" w:type="dxa"/>
            <w:gridSpan w:val="2"/>
            <w:tcBorders>
              <w:top w:val="single" w:color="000000" w:sz="12"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出生年月</w:t>
            </w:r>
          </w:p>
        </w:tc>
        <w:tc>
          <w:tcPr>
            <w:tcW w:w="1735" w:type="dxa"/>
            <w:tcBorders>
              <w:top w:val="single" w:color="000000" w:sz="12"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732" w:type="dxa"/>
            <w:vMerge w:val="restart"/>
            <w:tcBorders>
              <w:top w:val="single" w:color="000000" w:sz="12" w:space="0"/>
              <w:left w:val="single" w:color="000000" w:sz="4" w:space="0"/>
              <w:bottom w:val="single" w:color="000000" w:sz="4" w:space="0"/>
              <w:right w:val="single" w:color="000000" w:sz="12" w:space="0"/>
            </w:tcBorders>
            <w:noWrap w:val="0"/>
            <w:vAlign w:val="center"/>
          </w:tcPr>
          <w:p>
            <w:pPr>
              <w:snapToGrid w:val="0"/>
              <w:jc w:val="center"/>
              <w:rPr>
                <w:rFonts w:hint="eastAsia" w:eastAsia="仿宋_GB2312"/>
                <w:sz w:val="22"/>
                <w:szCs w:val="22"/>
              </w:rPr>
            </w:pPr>
            <w:r>
              <w:rPr>
                <w:rFonts w:eastAsia="仿宋_GB2312"/>
                <w:sz w:val="22"/>
                <w:szCs w:val="22"/>
              </w:rPr>
              <w:t>照片</w:t>
            </w:r>
          </w:p>
          <w:p>
            <w:pPr>
              <w:snapToGrid w:val="0"/>
              <w:jc w:val="center"/>
              <w:rPr>
                <w:rFonts w:eastAsia="仿宋_GB2312"/>
                <w:sz w:val="22"/>
                <w:szCs w:val="22"/>
              </w:rPr>
            </w:pPr>
            <w:r>
              <w:rPr>
                <w:rFonts w:hint="eastAsia" w:eastAsia="仿宋_GB2312"/>
                <w:sz w:val="22"/>
                <w:szCs w:val="22"/>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政治面貌</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毕业时间</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732" w:type="dxa"/>
            <w:vMerge w:val="continue"/>
            <w:tcBorders>
              <w:top w:val="single" w:color="000000" w:sz="4" w:space="0"/>
              <w:left w:val="single" w:color="000000" w:sz="4" w:space="0"/>
              <w:bottom w:val="single" w:color="000000" w:sz="4" w:space="0"/>
              <w:right w:val="single" w:color="000000" w:sz="12" w:space="0"/>
            </w:tcBorders>
            <w:noWrap w:val="0"/>
            <w:vAlign w:val="top"/>
          </w:tcPr>
          <w:p>
            <w:pPr>
              <w:snapToGrid w:val="0"/>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学</w:t>
            </w:r>
            <w:r>
              <w:rPr>
                <w:rFonts w:hint="eastAsia" w:eastAsia="仿宋_GB2312"/>
                <w:sz w:val="22"/>
                <w:szCs w:val="22"/>
              </w:rPr>
              <w:t>　　</w:t>
            </w:r>
            <w:r>
              <w:rPr>
                <w:rFonts w:eastAsia="仿宋_GB2312"/>
                <w:sz w:val="22"/>
                <w:szCs w:val="22"/>
              </w:rPr>
              <w:t>历</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学</w:t>
            </w:r>
            <w:r>
              <w:rPr>
                <w:rFonts w:hint="eastAsia" w:eastAsia="仿宋_GB2312"/>
                <w:sz w:val="22"/>
                <w:szCs w:val="22"/>
              </w:rPr>
              <w:t>　　</w:t>
            </w:r>
            <w:r>
              <w:rPr>
                <w:rFonts w:eastAsia="仿宋_GB2312"/>
                <w:sz w:val="22"/>
                <w:szCs w:val="22"/>
              </w:rPr>
              <w:t>位</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732" w:type="dxa"/>
            <w:vMerge w:val="continue"/>
            <w:tcBorders>
              <w:top w:val="single" w:color="000000" w:sz="4" w:space="0"/>
              <w:left w:val="single" w:color="000000" w:sz="4" w:space="0"/>
              <w:bottom w:val="single" w:color="000000" w:sz="4" w:space="0"/>
              <w:right w:val="single" w:color="000000" w:sz="12" w:space="0"/>
            </w:tcBorders>
            <w:noWrap w:val="0"/>
            <w:vAlign w:val="top"/>
          </w:tcPr>
          <w:p>
            <w:pPr>
              <w:snapToGrid w:val="0"/>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身份证号</w:t>
            </w:r>
          </w:p>
        </w:tc>
        <w:tc>
          <w:tcPr>
            <w:tcW w:w="5497"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732" w:type="dxa"/>
            <w:vMerge w:val="continue"/>
            <w:tcBorders>
              <w:top w:val="single" w:color="000000" w:sz="4" w:space="0"/>
              <w:left w:val="single" w:color="000000" w:sz="4" w:space="0"/>
              <w:bottom w:val="single" w:color="000000" w:sz="4" w:space="0"/>
              <w:right w:val="single" w:color="000000" w:sz="12" w:space="0"/>
            </w:tcBorders>
            <w:noWrap w:val="0"/>
            <w:vAlign w:val="top"/>
          </w:tcPr>
          <w:p>
            <w:pPr>
              <w:snapToGrid w:val="0"/>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联系电话</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籍    贯</w:t>
            </w: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732" w:type="dxa"/>
            <w:vMerge w:val="continue"/>
            <w:tcBorders>
              <w:top w:val="single" w:color="000000" w:sz="4" w:space="0"/>
              <w:left w:val="single" w:color="000000" w:sz="4" w:space="0"/>
              <w:bottom w:val="single" w:color="000000" w:sz="4" w:space="0"/>
              <w:right w:val="single" w:color="000000" w:sz="12" w:space="0"/>
            </w:tcBorders>
            <w:noWrap w:val="0"/>
            <w:vAlign w:val="top"/>
          </w:tcPr>
          <w:p>
            <w:pPr>
              <w:snapToGrid w:val="0"/>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专科</w:t>
            </w:r>
            <w:r>
              <w:rPr>
                <w:rFonts w:eastAsia="仿宋_GB2312"/>
                <w:sz w:val="22"/>
                <w:szCs w:val="22"/>
              </w:rPr>
              <w:t>毕业</w:t>
            </w:r>
            <w:r>
              <w:rPr>
                <w:rFonts w:hint="eastAsia" w:eastAsia="仿宋_GB2312"/>
                <w:sz w:val="22"/>
                <w:szCs w:val="22"/>
              </w:rPr>
              <w:t>院</w:t>
            </w:r>
            <w:r>
              <w:rPr>
                <w:rFonts w:eastAsia="仿宋_GB2312"/>
                <w:sz w:val="22"/>
                <w:szCs w:val="22"/>
              </w:rPr>
              <w:t>校</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所学</w:t>
            </w:r>
            <w:r>
              <w:rPr>
                <w:rFonts w:eastAsia="仿宋_GB2312"/>
                <w:sz w:val="22"/>
                <w:szCs w:val="22"/>
              </w:rPr>
              <w:t>专业</w:t>
            </w:r>
          </w:p>
        </w:tc>
        <w:tc>
          <w:tcPr>
            <w:tcW w:w="3967" w:type="dxa"/>
            <w:gridSpan w:val="3"/>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本科</w:t>
            </w:r>
            <w:r>
              <w:rPr>
                <w:rFonts w:eastAsia="仿宋_GB2312"/>
                <w:sz w:val="22"/>
                <w:szCs w:val="22"/>
              </w:rPr>
              <w:t>毕业</w:t>
            </w:r>
            <w:r>
              <w:rPr>
                <w:rFonts w:hint="eastAsia" w:eastAsia="仿宋_GB2312"/>
                <w:sz w:val="22"/>
                <w:szCs w:val="22"/>
              </w:rPr>
              <w:t>院</w:t>
            </w:r>
            <w:r>
              <w:rPr>
                <w:rFonts w:eastAsia="仿宋_GB2312"/>
                <w:sz w:val="22"/>
                <w:szCs w:val="22"/>
              </w:rPr>
              <w:t>校</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所学</w:t>
            </w:r>
            <w:r>
              <w:rPr>
                <w:rFonts w:eastAsia="仿宋_GB2312"/>
                <w:sz w:val="22"/>
                <w:szCs w:val="22"/>
              </w:rPr>
              <w:t>专业</w:t>
            </w:r>
          </w:p>
        </w:tc>
        <w:tc>
          <w:tcPr>
            <w:tcW w:w="3967" w:type="dxa"/>
            <w:gridSpan w:val="3"/>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hint="eastAsia"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研究生</w:t>
            </w:r>
            <w:r>
              <w:rPr>
                <w:rFonts w:eastAsia="仿宋_GB2312"/>
                <w:sz w:val="22"/>
                <w:szCs w:val="22"/>
              </w:rPr>
              <w:t>毕业院校</w:t>
            </w:r>
          </w:p>
        </w:tc>
        <w:tc>
          <w:tcPr>
            <w:tcW w:w="168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所学专业</w:t>
            </w:r>
          </w:p>
        </w:tc>
        <w:tc>
          <w:tcPr>
            <w:tcW w:w="3967" w:type="dxa"/>
            <w:gridSpan w:val="3"/>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hint="eastAsia"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家庭住址</w:t>
            </w:r>
          </w:p>
        </w:tc>
        <w:tc>
          <w:tcPr>
            <w:tcW w:w="1687" w:type="dxa"/>
            <w:gridSpan w:val="2"/>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eastAsia="仿宋_GB2312"/>
                <w:color w:val="auto"/>
                <w:sz w:val="22"/>
                <w:szCs w:val="22"/>
              </w:rPr>
            </w:pPr>
          </w:p>
        </w:tc>
        <w:tc>
          <w:tcPr>
            <w:tcW w:w="1575" w:type="dxa"/>
            <w:gridSpan w:val="2"/>
            <w:tcBorders>
              <w:top w:val="single" w:color="000000" w:sz="4" w:space="0"/>
              <w:left w:val="single" w:color="auto" w:sz="4" w:space="0"/>
              <w:bottom w:val="single" w:color="000000" w:sz="4" w:space="0"/>
              <w:right w:val="single" w:color="auto" w:sz="4" w:space="0"/>
            </w:tcBorders>
            <w:noWrap w:val="0"/>
            <w:vAlign w:val="center"/>
          </w:tcPr>
          <w:p>
            <w:pPr>
              <w:snapToGrid w:val="0"/>
              <w:jc w:val="center"/>
              <w:rPr>
                <w:rFonts w:eastAsia="仿宋_GB2312"/>
                <w:color w:val="auto"/>
                <w:sz w:val="22"/>
                <w:szCs w:val="22"/>
              </w:rPr>
            </w:pPr>
            <w:r>
              <w:rPr>
                <w:rFonts w:hint="eastAsia" w:eastAsia="仿宋_GB2312"/>
                <w:color w:val="auto"/>
                <w:sz w:val="22"/>
                <w:szCs w:val="22"/>
                <w:lang w:val="en-US" w:eastAsia="zh-CN"/>
              </w:rPr>
              <w:t>是否取得执业医师资格</w:t>
            </w:r>
          </w:p>
        </w:tc>
        <w:tc>
          <w:tcPr>
            <w:tcW w:w="3967" w:type="dxa"/>
            <w:gridSpan w:val="3"/>
            <w:tcBorders>
              <w:top w:val="single" w:color="000000" w:sz="4" w:space="0"/>
              <w:left w:val="single" w:color="auto" w:sz="4" w:space="0"/>
              <w:bottom w:val="single" w:color="000000" w:sz="4" w:space="0"/>
              <w:right w:val="single" w:color="000000" w:sz="12" w:space="0"/>
            </w:tcBorders>
            <w:noWrap w:val="0"/>
            <w:vAlign w:val="center"/>
          </w:tcPr>
          <w:p>
            <w:pPr>
              <w:snapToGrid w:val="0"/>
              <w:jc w:val="center"/>
              <w:rPr>
                <w:rFonts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hint="eastAsia" w:ascii="Calibri" w:hAnsi="Calibri" w:eastAsia="仿宋_GB2312"/>
                <w:kern w:val="2"/>
                <w:sz w:val="22"/>
                <w:szCs w:val="22"/>
                <w:lang w:val="en-US" w:eastAsia="zh-CN" w:bidi="ar-SA"/>
              </w:rPr>
            </w:pPr>
            <w:r>
              <w:rPr>
                <w:rFonts w:hint="eastAsia" w:eastAsia="仿宋_GB2312"/>
                <w:sz w:val="22"/>
                <w:szCs w:val="22"/>
                <w:lang w:val="en-US" w:eastAsia="zh-CN"/>
              </w:rPr>
              <w:t>执业范围</w:t>
            </w:r>
          </w:p>
        </w:tc>
        <w:tc>
          <w:tcPr>
            <w:tcW w:w="1687" w:type="dxa"/>
            <w:gridSpan w:val="2"/>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eastAsia="仿宋_GB2312"/>
                <w:color w:val="auto"/>
                <w:sz w:val="22"/>
                <w:szCs w:val="22"/>
              </w:rPr>
            </w:pPr>
          </w:p>
        </w:tc>
        <w:tc>
          <w:tcPr>
            <w:tcW w:w="1575" w:type="dxa"/>
            <w:gridSpan w:val="2"/>
            <w:tcBorders>
              <w:top w:val="single" w:color="000000" w:sz="4" w:space="0"/>
              <w:left w:val="single" w:color="auto" w:sz="4" w:space="0"/>
              <w:bottom w:val="single" w:color="000000" w:sz="4" w:space="0"/>
              <w:right w:val="single" w:color="auto" w:sz="4" w:space="0"/>
            </w:tcBorders>
            <w:noWrap w:val="0"/>
            <w:vAlign w:val="center"/>
          </w:tcPr>
          <w:p>
            <w:pPr>
              <w:snapToGrid w:val="0"/>
              <w:jc w:val="center"/>
              <w:rPr>
                <w:rFonts w:hint="default" w:eastAsia="仿宋_GB2312"/>
                <w:color w:val="auto"/>
                <w:sz w:val="22"/>
                <w:szCs w:val="22"/>
                <w:lang w:val="en-US" w:eastAsia="zh-CN"/>
              </w:rPr>
            </w:pPr>
            <w:r>
              <w:rPr>
                <w:rFonts w:hint="eastAsia" w:eastAsia="仿宋_GB2312"/>
                <w:color w:val="auto"/>
                <w:sz w:val="22"/>
                <w:szCs w:val="22"/>
                <w:lang w:val="en-US" w:eastAsia="zh-CN"/>
              </w:rPr>
              <w:t>职称</w:t>
            </w:r>
          </w:p>
        </w:tc>
        <w:tc>
          <w:tcPr>
            <w:tcW w:w="3967" w:type="dxa"/>
            <w:gridSpan w:val="3"/>
            <w:tcBorders>
              <w:top w:val="single" w:color="000000" w:sz="4" w:space="0"/>
              <w:left w:val="single" w:color="auto" w:sz="4" w:space="0"/>
              <w:bottom w:val="single" w:color="000000" w:sz="4" w:space="0"/>
              <w:right w:val="single" w:color="000000" w:sz="12" w:space="0"/>
            </w:tcBorders>
            <w:noWrap w:val="0"/>
            <w:vAlign w:val="center"/>
          </w:tcPr>
          <w:p>
            <w:pPr>
              <w:snapToGrid w:val="0"/>
              <w:jc w:val="center"/>
              <w:rPr>
                <w:rFonts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工作单位</w:t>
            </w:r>
          </w:p>
        </w:tc>
        <w:tc>
          <w:tcPr>
            <w:tcW w:w="3262"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p>
        </w:tc>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报考岗位</w:t>
            </w:r>
          </w:p>
        </w:tc>
        <w:tc>
          <w:tcPr>
            <w:tcW w:w="1732" w:type="dxa"/>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eastAsia="仿宋_GB2312"/>
                <w:sz w:val="22"/>
                <w:szCs w:val="22"/>
              </w:rPr>
              <w:t>学习（工作）</w:t>
            </w:r>
          </w:p>
          <w:p>
            <w:pPr>
              <w:snapToGrid w:val="0"/>
              <w:jc w:val="center"/>
              <w:rPr>
                <w:rFonts w:eastAsia="仿宋_GB2312"/>
                <w:sz w:val="22"/>
                <w:szCs w:val="22"/>
              </w:rPr>
            </w:pPr>
            <w:r>
              <w:rPr>
                <w:rFonts w:eastAsia="仿宋_GB2312"/>
                <w:sz w:val="22"/>
                <w:szCs w:val="22"/>
              </w:rPr>
              <w:t>简历</w:t>
            </w:r>
          </w:p>
        </w:tc>
        <w:tc>
          <w:tcPr>
            <w:tcW w:w="7229" w:type="dxa"/>
            <w:gridSpan w:val="7"/>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何时何地受过何种奖励</w:t>
            </w:r>
          </w:p>
        </w:tc>
        <w:tc>
          <w:tcPr>
            <w:tcW w:w="7229" w:type="dxa"/>
            <w:gridSpan w:val="7"/>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571" w:type="dxa"/>
            <w:tcBorders>
              <w:top w:val="single" w:color="000000" w:sz="4" w:space="0"/>
              <w:left w:val="single" w:color="000000" w:sz="12" w:space="0"/>
              <w:bottom w:val="single" w:color="000000" w:sz="4" w:space="0"/>
              <w:right w:val="single" w:color="000000" w:sz="4" w:space="0"/>
            </w:tcBorders>
            <w:noWrap w:val="0"/>
            <w:vAlign w:val="center"/>
          </w:tcPr>
          <w:p>
            <w:pPr>
              <w:snapToGrid w:val="0"/>
              <w:jc w:val="center"/>
              <w:rPr>
                <w:rFonts w:eastAsia="仿宋_GB2312"/>
                <w:sz w:val="22"/>
                <w:szCs w:val="22"/>
              </w:rPr>
            </w:pPr>
            <w:r>
              <w:rPr>
                <w:rFonts w:hint="eastAsia" w:eastAsia="仿宋_GB2312"/>
                <w:sz w:val="22"/>
                <w:szCs w:val="22"/>
              </w:rPr>
              <w:t>家庭主要成员</w:t>
            </w:r>
          </w:p>
          <w:p>
            <w:pPr>
              <w:snapToGrid w:val="0"/>
              <w:jc w:val="center"/>
              <w:rPr>
                <w:rFonts w:eastAsia="仿宋_GB2312"/>
                <w:sz w:val="22"/>
                <w:szCs w:val="22"/>
              </w:rPr>
            </w:pPr>
            <w:r>
              <w:rPr>
                <w:rFonts w:hint="eastAsia" w:eastAsia="仿宋_GB2312"/>
                <w:sz w:val="22"/>
                <w:szCs w:val="22"/>
              </w:rPr>
              <w:t>工作单位、职务及联系电话</w:t>
            </w:r>
          </w:p>
        </w:tc>
        <w:tc>
          <w:tcPr>
            <w:tcW w:w="7229" w:type="dxa"/>
            <w:gridSpan w:val="7"/>
            <w:tcBorders>
              <w:top w:val="single" w:color="000000" w:sz="4" w:space="0"/>
              <w:left w:val="single" w:color="000000" w:sz="4" w:space="0"/>
              <w:bottom w:val="single" w:color="000000" w:sz="4" w:space="0"/>
              <w:right w:val="single" w:color="000000" w:sz="12" w:space="0"/>
            </w:tcBorders>
            <w:noWrap w:val="0"/>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trPr>
        <w:tc>
          <w:tcPr>
            <w:tcW w:w="1571" w:type="dxa"/>
            <w:tcBorders>
              <w:top w:val="single" w:color="000000" w:sz="4" w:space="0"/>
              <w:left w:val="single" w:color="000000" w:sz="12" w:space="0"/>
              <w:bottom w:val="single" w:color="000000" w:sz="12" w:space="0"/>
              <w:right w:val="single" w:color="000000" w:sz="4" w:space="0"/>
            </w:tcBorders>
            <w:noWrap w:val="0"/>
            <w:vAlign w:val="center"/>
          </w:tcPr>
          <w:p>
            <w:pPr>
              <w:snapToGrid w:val="0"/>
              <w:jc w:val="center"/>
              <w:rPr>
                <w:rFonts w:ascii="仿宋_GB2312" w:eastAsia="仿宋_GB2312"/>
                <w:sz w:val="24"/>
              </w:rPr>
            </w:pPr>
            <w:r>
              <w:rPr>
                <w:rFonts w:ascii="仿宋_GB2312" w:eastAsia="仿宋_GB2312"/>
                <w:sz w:val="24"/>
              </w:rPr>
              <w:t>诚</w:t>
            </w:r>
            <w:r>
              <w:rPr>
                <w:rFonts w:hint="eastAsia" w:ascii="仿宋_GB2312" w:eastAsia="仿宋_GB2312"/>
                <w:sz w:val="24"/>
              </w:rPr>
              <w:t>　</w:t>
            </w:r>
            <w:r>
              <w:rPr>
                <w:rFonts w:ascii="仿宋_GB2312" w:eastAsia="仿宋_GB2312"/>
                <w:sz w:val="24"/>
              </w:rPr>
              <w:t>信</w:t>
            </w:r>
          </w:p>
          <w:p>
            <w:pPr>
              <w:snapToGrid w:val="0"/>
              <w:jc w:val="center"/>
              <w:rPr>
                <w:rFonts w:ascii="仿宋_GB2312" w:eastAsia="仿宋_GB2312"/>
                <w:sz w:val="24"/>
              </w:rPr>
            </w:pPr>
            <w:r>
              <w:rPr>
                <w:rFonts w:ascii="仿宋_GB2312" w:eastAsia="仿宋_GB2312"/>
                <w:sz w:val="24"/>
              </w:rPr>
              <w:t>承诺书</w:t>
            </w:r>
          </w:p>
        </w:tc>
        <w:tc>
          <w:tcPr>
            <w:tcW w:w="7229" w:type="dxa"/>
            <w:gridSpan w:val="7"/>
            <w:tcBorders>
              <w:top w:val="single" w:color="000000" w:sz="4" w:space="0"/>
              <w:left w:val="single" w:color="000000" w:sz="4" w:space="0"/>
              <w:bottom w:val="single" w:color="000000" w:sz="12" w:space="0"/>
              <w:right w:val="single" w:color="000000" w:sz="12" w:space="0"/>
            </w:tcBorders>
            <w:noWrap w:val="0"/>
            <w:vAlign w:val="center"/>
          </w:tcPr>
          <w:p>
            <w:pPr>
              <w:snapToGrid w:val="0"/>
              <w:ind w:firstLine="420" w:firstLineChars="200"/>
              <w:rPr>
                <w:rFonts w:eastAsia="仿宋_GB2312"/>
                <w:sz w:val="24"/>
              </w:rPr>
            </w:pPr>
            <w:r>
              <w:rPr>
                <w:rFonts w:hint="eastAsia" w:ascii="仿宋_GB2312" w:eastAsia="仿宋_GB2312"/>
              </w:rPr>
              <w:t>我郑重承诺：本人所提供的个人信息、证明材料、证件等真实、准确，自觉遵守事业单位招聘的各项规定，诚实守信、严守纪律，认真履行应聘人员的义务，对因提供有关信息证件不实、</w:t>
            </w:r>
            <w:r>
              <w:rPr>
                <w:rFonts w:ascii="仿宋_GB2312" w:eastAsia="仿宋_GB2312"/>
              </w:rPr>
              <w:t>在规定期限内未提交有</w:t>
            </w:r>
            <w:r>
              <w:rPr>
                <w:rFonts w:hint="eastAsia" w:ascii="仿宋_GB2312" w:eastAsia="仿宋_GB2312"/>
              </w:rPr>
              <w:t>效</w:t>
            </w:r>
            <w:r>
              <w:rPr>
                <w:rFonts w:ascii="仿宋_GB2312" w:eastAsia="仿宋_GB2312"/>
              </w:rPr>
              <w:t>证件</w:t>
            </w:r>
            <w:r>
              <w:rPr>
                <w:rFonts w:hint="eastAsia" w:ascii="仿宋_GB2312" w:eastAsia="仿宋_GB2312"/>
              </w:rPr>
              <w:t>或违反有关纪律规定等所造成的后果，本人自愿承担相应的责任。本人对本次报考态度严肃，如被录取，严格遵守协议，一旦发生违约，本人自愿承担相关法律责任。</w:t>
            </w:r>
          </w:p>
          <w:p>
            <w:pPr>
              <w:snapToGrid w:val="0"/>
              <w:jc w:val="center"/>
              <w:rPr>
                <w:rFonts w:ascii="仿宋_GB2312" w:eastAsia="仿宋_GB2312"/>
                <w:sz w:val="24"/>
              </w:rPr>
            </w:pPr>
            <w:r>
              <w:rPr>
                <w:rFonts w:hint="eastAsia" w:ascii="仿宋_GB2312" w:eastAsia="仿宋_GB2312"/>
                <w:sz w:val="24"/>
              </w:rPr>
              <w:t>　　　　　　　　</w:t>
            </w:r>
          </w:p>
          <w:p>
            <w:pPr>
              <w:snapToGrid w:val="0"/>
              <w:jc w:val="center"/>
              <w:rPr>
                <w:rFonts w:eastAsia="仿宋_GB2312"/>
                <w:sz w:val="24"/>
              </w:rPr>
            </w:pPr>
            <w:r>
              <w:rPr>
                <w:rFonts w:ascii="仿宋_GB2312" w:eastAsia="仿宋_GB2312"/>
                <w:sz w:val="24"/>
              </w:rPr>
              <w:t>报考人员签名：</w:t>
            </w:r>
            <w:r>
              <w:rPr>
                <w:rFonts w:hint="eastAsia" w:ascii="仿宋_GB2312" w:eastAsia="仿宋_GB2312"/>
                <w:sz w:val="24"/>
                <w:u w:val="single"/>
              </w:rPr>
              <w:t>　　　　　　　</w:t>
            </w:r>
          </w:p>
          <w:p>
            <w:pPr>
              <w:snapToGrid w:val="0"/>
              <w:jc w:val="center"/>
              <w:rPr>
                <w:rFonts w:eastAsia="仿宋_GB2312"/>
                <w:sz w:val="24"/>
              </w:rPr>
            </w:pPr>
            <w:r>
              <w:rPr>
                <w:rFonts w:hint="eastAsia" w:ascii="仿宋_GB2312" w:eastAsia="仿宋_GB2312"/>
                <w:sz w:val="24"/>
              </w:rPr>
              <w:t>　　　　</w:t>
            </w:r>
            <w:r>
              <w:rPr>
                <w:rFonts w:hint="eastAsia" w:ascii="仿宋_GB2312" w:hAnsi="仿宋_GB2312" w:eastAsia="仿宋_GB2312" w:cs="仿宋_GB2312"/>
                <w:bCs/>
                <w:sz w:val="24"/>
              </w:rPr>
              <w:t xml:space="preserve"> 年    月    日</w:t>
            </w:r>
            <w:r>
              <w:rPr>
                <w:rFonts w:hint="eastAsia" w:ascii="仿宋_GB2312" w:eastAsia="仿宋_GB2312"/>
                <w:sz w:val="24"/>
              </w:rPr>
              <w:t>　　　　　　　　　　　　　　</w:t>
            </w:r>
          </w:p>
        </w:tc>
      </w:tr>
    </w:tbl>
    <w:p>
      <w:pPr>
        <w:snapToGrid w:val="0"/>
        <w:rPr>
          <w:rFonts w:eastAsia="仿宋_GB2312"/>
          <w:sz w:val="22"/>
        </w:rPr>
      </w:pPr>
      <w:r>
        <w:rPr>
          <w:rFonts w:eastAsia="仿宋_GB2312"/>
          <w:sz w:val="22"/>
        </w:rPr>
        <w:t>注：1</w:t>
      </w:r>
      <w:r>
        <w:rPr>
          <w:rFonts w:hint="eastAsia" w:eastAsia="仿宋_GB2312"/>
          <w:sz w:val="22"/>
        </w:rPr>
        <w:t>.</w:t>
      </w:r>
      <w:r>
        <w:rPr>
          <w:rFonts w:eastAsia="仿宋_GB2312"/>
          <w:sz w:val="22"/>
        </w:rPr>
        <w:t>本表一式一份</w:t>
      </w:r>
      <w:r>
        <w:rPr>
          <w:rFonts w:hint="eastAsia" w:eastAsia="仿宋_GB2312"/>
          <w:sz w:val="22"/>
        </w:rPr>
        <w:t>，A4纸</w:t>
      </w:r>
      <w:r>
        <w:rPr>
          <w:rFonts w:eastAsia="仿宋_GB2312"/>
          <w:sz w:val="22"/>
        </w:rPr>
        <w:t>单页打印；2.学习</w:t>
      </w:r>
      <w:r>
        <w:rPr>
          <w:rFonts w:hint="eastAsia" w:eastAsia="仿宋_GB2312"/>
          <w:sz w:val="22"/>
        </w:rPr>
        <w:t>（工作）</w:t>
      </w:r>
      <w:r>
        <w:rPr>
          <w:rFonts w:eastAsia="仿宋_GB2312"/>
          <w:sz w:val="22"/>
        </w:rPr>
        <w:t>简历</w:t>
      </w:r>
      <w:r>
        <w:rPr>
          <w:rFonts w:hint="eastAsia" w:eastAsia="仿宋_GB2312"/>
          <w:sz w:val="22"/>
        </w:rPr>
        <w:t>须从</w:t>
      </w:r>
      <w:r>
        <w:rPr>
          <w:rFonts w:eastAsia="仿宋_GB2312"/>
          <w:sz w:val="22"/>
        </w:rPr>
        <w:t>大学简历</w:t>
      </w:r>
      <w:r>
        <w:rPr>
          <w:rFonts w:hint="eastAsia" w:eastAsia="仿宋_GB2312"/>
          <w:sz w:val="22"/>
        </w:rPr>
        <w:t>开始填写</w:t>
      </w:r>
      <w:r>
        <w:rPr>
          <w:rFonts w:eastAsia="仿宋_GB2312"/>
          <w:sz w:val="22"/>
        </w:rPr>
        <w:t>；3.报考</w:t>
      </w:r>
      <w:r>
        <w:rPr>
          <w:rFonts w:hint="eastAsia" w:eastAsia="仿宋_GB2312"/>
          <w:sz w:val="22"/>
        </w:rPr>
        <w:t>岗位</w:t>
      </w:r>
      <w:r>
        <w:rPr>
          <w:rFonts w:eastAsia="仿宋_GB2312"/>
          <w:sz w:val="22"/>
        </w:rPr>
        <w:t>（</w:t>
      </w:r>
      <w:r>
        <w:rPr>
          <w:rFonts w:hint="eastAsia" w:eastAsia="仿宋_GB2312"/>
          <w:sz w:val="22"/>
        </w:rPr>
        <w:t>学科）一</w:t>
      </w:r>
      <w:r>
        <w:rPr>
          <w:rFonts w:eastAsia="仿宋_GB2312"/>
          <w:sz w:val="22"/>
        </w:rPr>
        <w:t>经确定，不能更改。</w:t>
      </w:r>
    </w:p>
    <w:p>
      <w:pPr>
        <w:snapToGrid w:val="0"/>
        <w:ind w:left="5520" w:hanging="5520" w:hangingChars="2300"/>
        <w:jc w:val="center"/>
        <w:rPr>
          <w:rFonts w:hint="eastAsia" w:eastAsia="仿宋_GB2312"/>
          <w:sz w:val="24"/>
          <w:u w:val="single"/>
        </w:rPr>
      </w:pPr>
      <w:r>
        <w:rPr>
          <w:rFonts w:hint="eastAsia" w:eastAsia="仿宋_GB2312"/>
          <w:sz w:val="24"/>
        </w:rPr>
        <w:t xml:space="preserve">             </w:t>
      </w:r>
      <w:r>
        <w:rPr>
          <w:rFonts w:eastAsia="仿宋_GB2312"/>
          <w:sz w:val="24"/>
        </w:rPr>
        <w:t>审查人签名：</w:t>
      </w:r>
      <w:r>
        <w:rPr>
          <w:rFonts w:hint="eastAsia" w:eastAsia="仿宋_GB2312"/>
          <w:sz w:val="24"/>
          <w:u w:val="single"/>
        </w:rPr>
        <w:t>　　　　　        　　</w:t>
      </w:r>
    </w:p>
    <w:p>
      <w:pPr>
        <w:snapToGrid w:val="0"/>
        <w:ind w:left="5520" w:hanging="5520" w:hangingChars="2300"/>
        <w:jc w:val="center"/>
        <w:rPr>
          <w:rFonts w:hint="eastAsia" w:eastAsia="仿宋_GB2312"/>
          <w:sz w:val="24"/>
          <w:u w:val="single"/>
        </w:rPr>
      </w:pPr>
    </w:p>
    <w:p>
      <w:pPr>
        <w:snapToGrid w:val="0"/>
        <w:ind w:left="5520" w:hanging="5520" w:hangingChars="2300"/>
        <w:jc w:val="center"/>
        <w:rPr>
          <w:rFonts w:hint="eastAsia" w:eastAsia="仿宋_GB2312"/>
          <w:sz w:val="24"/>
          <w:u w:val="single"/>
        </w:rPr>
      </w:pPr>
    </w:p>
    <w:p>
      <w:pPr>
        <w:adjustRightInd w:val="0"/>
        <w:snapToGrid w:val="0"/>
        <w:rPr>
          <w:rFonts w:hint="default" w:ascii="仿宋_GB2312" w:eastAsia="仿宋_GB2312" w:cs="Times New Roman"/>
          <w:sz w:val="32"/>
          <w:szCs w:val="32"/>
          <w:lang w:val="en-US" w:eastAsia="zh-CN"/>
        </w:rPr>
      </w:pPr>
      <w:r>
        <w:rPr>
          <w:rFonts w:hint="eastAsia" w:ascii="仿宋_GB2312" w:eastAsia="仿宋_GB2312" w:cs="Times New Roman"/>
          <w:sz w:val="32"/>
          <w:szCs w:val="32"/>
        </w:rPr>
        <w:t>附</w:t>
      </w:r>
      <w:r>
        <w:rPr>
          <w:rFonts w:hint="eastAsia" w:ascii="仿宋_GB2312" w:eastAsia="仿宋_GB2312" w:cs="Times New Roman"/>
          <w:sz w:val="32"/>
          <w:szCs w:val="32"/>
          <w:lang w:val="en-US" w:eastAsia="zh-CN"/>
        </w:rPr>
        <w:t>件3</w:t>
      </w:r>
    </w:p>
    <w:p>
      <w:pPr>
        <w:snapToGrid w:val="0"/>
        <w:jc w:val="center"/>
        <w:rPr>
          <w:rFonts w:hint="eastAsia" w:ascii="文星标宋" w:hAnsi="文星标宋" w:eastAsia="文星标宋" w:cs="文星标宋"/>
          <w:sz w:val="36"/>
          <w:szCs w:val="36"/>
        </w:rPr>
      </w:pPr>
      <w:r>
        <w:rPr>
          <w:rFonts w:hint="eastAsia" w:ascii="文星标宋" w:hAnsi="文星标宋" w:eastAsia="文星标宋" w:cs="文星标宋"/>
          <w:sz w:val="36"/>
          <w:szCs w:val="36"/>
        </w:rPr>
        <w:t>考试人员健康管理信息采集表</w:t>
      </w:r>
    </w:p>
    <w:tbl>
      <w:tblPr>
        <w:tblStyle w:val="5"/>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679"/>
        <w:gridCol w:w="829"/>
        <w:gridCol w:w="1208"/>
        <w:gridCol w:w="949"/>
        <w:gridCol w:w="2098"/>
        <w:gridCol w:w="113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03" w:type="dxa"/>
            <w:vMerge w:val="restart"/>
            <w:tcBorders>
              <w:top w:val="single" w:color="000000" w:sz="2" w:space="0"/>
              <w:bottom w:val="nil"/>
              <w:tl2br w:val="single" w:color="000000" w:sz="4" w:space="0"/>
            </w:tcBorders>
            <w:noWrap w:val="0"/>
            <w:vAlign w:val="top"/>
          </w:tcPr>
          <w:p>
            <w:pPr>
              <w:spacing w:line="251" w:lineRule="auto"/>
              <w:rPr>
                <w:rFonts w:ascii="Arial"/>
                <w:sz w:val="21"/>
              </w:rPr>
            </w:pPr>
          </w:p>
          <w:p>
            <w:pPr>
              <w:spacing w:line="252" w:lineRule="auto"/>
              <w:rPr>
                <w:rFonts w:ascii="Arial"/>
                <w:sz w:val="21"/>
              </w:rPr>
            </w:pPr>
          </w:p>
          <w:p>
            <w:pPr>
              <w:spacing w:before="62" w:line="220" w:lineRule="auto"/>
              <w:ind w:left="404"/>
              <w:rPr>
                <w:rFonts w:ascii="宋体" w:hAnsi="宋体" w:eastAsia="宋体" w:cs="宋体"/>
                <w:sz w:val="19"/>
                <w:szCs w:val="19"/>
              </w:rPr>
            </w:pPr>
            <w:r>
              <w:rPr>
                <w:rFonts w:ascii="宋体" w:hAnsi="宋体" w:eastAsia="宋体" w:cs="宋体"/>
                <w:spacing w:val="-3"/>
                <w:sz w:val="19"/>
                <w:szCs w:val="19"/>
              </w:rPr>
              <w:t>情</w:t>
            </w:r>
            <w:r>
              <w:rPr>
                <w:rFonts w:ascii="宋体" w:hAnsi="宋体" w:eastAsia="宋体" w:cs="宋体"/>
                <w:spacing w:val="-2"/>
                <w:sz w:val="19"/>
                <w:szCs w:val="19"/>
              </w:rPr>
              <w:t>形</w:t>
            </w:r>
          </w:p>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62" w:line="219" w:lineRule="auto"/>
              <w:ind w:left="404"/>
              <w:rPr>
                <w:rFonts w:ascii="宋体" w:hAnsi="宋体" w:eastAsia="宋体" w:cs="宋体"/>
                <w:sz w:val="19"/>
                <w:szCs w:val="19"/>
              </w:rPr>
            </w:pPr>
            <w:r>
              <w:rPr>
                <w:rFonts w:ascii="宋体" w:hAnsi="宋体" w:eastAsia="宋体" w:cs="宋体"/>
                <w:spacing w:val="12"/>
                <w:sz w:val="19"/>
                <w:szCs w:val="19"/>
              </w:rPr>
              <w:t>姓名</w:t>
            </w:r>
          </w:p>
        </w:tc>
        <w:tc>
          <w:tcPr>
            <w:tcW w:w="7946" w:type="dxa"/>
            <w:gridSpan w:val="7"/>
            <w:tcBorders>
              <w:top w:val="single" w:color="000000" w:sz="2" w:space="0"/>
              <w:bottom w:val="single" w:color="000000" w:sz="2" w:space="0"/>
            </w:tcBorders>
            <w:noWrap w:val="0"/>
            <w:vAlign w:val="top"/>
          </w:tcPr>
          <w:p>
            <w:pPr>
              <w:spacing w:before="167" w:line="219" w:lineRule="auto"/>
              <w:ind w:left="2821"/>
              <w:rPr>
                <w:rFonts w:ascii="宋体" w:hAnsi="宋体" w:eastAsia="宋体" w:cs="宋体"/>
                <w:sz w:val="19"/>
                <w:szCs w:val="19"/>
              </w:rPr>
            </w:pPr>
            <w:r>
              <w:rPr>
                <w:rFonts w:ascii="宋体" w:hAnsi="宋体" w:eastAsia="宋体" w:cs="宋体"/>
                <w:spacing w:val="5"/>
                <w:sz w:val="19"/>
                <w:szCs w:val="19"/>
              </w:rPr>
              <w:t>健</w:t>
            </w:r>
            <w:r>
              <w:rPr>
                <w:rFonts w:ascii="宋体" w:hAnsi="宋体" w:eastAsia="宋体" w:cs="宋体"/>
                <w:spacing w:val="3"/>
                <w:sz w:val="19"/>
                <w:szCs w:val="19"/>
              </w:rPr>
              <w:t>康排查(流行病学史筛查)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1203" w:type="dxa"/>
            <w:vMerge w:val="continue"/>
            <w:tcBorders>
              <w:top w:val="nil"/>
              <w:bottom w:val="single" w:color="000000" w:sz="2" w:space="0"/>
              <w:tl2br w:val="single" w:color="000000" w:sz="4" w:space="0"/>
            </w:tcBorders>
            <w:noWrap w:val="0"/>
            <w:vAlign w:val="top"/>
          </w:tcPr>
          <w:p>
            <w:pPr>
              <w:rPr>
                <w:rFonts w:ascii="Arial"/>
                <w:sz w:val="21"/>
              </w:rPr>
            </w:pPr>
          </w:p>
        </w:tc>
        <w:tc>
          <w:tcPr>
            <w:tcW w:w="1508" w:type="dxa"/>
            <w:gridSpan w:val="2"/>
            <w:tcBorders>
              <w:top w:val="single" w:color="000000" w:sz="2" w:space="0"/>
              <w:bottom w:val="single" w:color="000000" w:sz="2" w:space="0"/>
            </w:tcBorders>
            <w:noWrap w:val="0"/>
            <w:vAlign w:val="top"/>
          </w:tcPr>
          <w:p>
            <w:pPr>
              <w:spacing w:line="302" w:lineRule="auto"/>
              <w:rPr>
                <w:rFonts w:ascii="Arial"/>
                <w:sz w:val="21"/>
              </w:rPr>
            </w:pPr>
          </w:p>
          <w:p>
            <w:pPr>
              <w:spacing w:before="59" w:line="411" w:lineRule="auto"/>
              <w:ind w:left="81" w:firstLine="9"/>
              <w:rPr>
                <w:rFonts w:ascii="宋体" w:hAnsi="宋体" w:eastAsia="宋体" w:cs="宋体"/>
                <w:sz w:val="19"/>
                <w:szCs w:val="19"/>
              </w:rPr>
            </w:pPr>
            <w:r>
              <w:rPr>
                <w:rFonts w:ascii="宋体" w:hAnsi="宋体" w:eastAsia="宋体" w:cs="宋体"/>
                <w:spacing w:val="7"/>
                <w:sz w:val="18"/>
                <w:szCs w:val="18"/>
              </w:rPr>
              <w:t>7天内国内中、高</w:t>
            </w:r>
            <w:r>
              <w:rPr>
                <w:rFonts w:ascii="宋体" w:hAnsi="宋体" w:eastAsia="宋体" w:cs="宋体"/>
                <w:sz w:val="18"/>
                <w:szCs w:val="18"/>
              </w:rPr>
              <w:t xml:space="preserve"> </w:t>
            </w:r>
            <w:r>
              <w:rPr>
                <w:rFonts w:ascii="宋体" w:hAnsi="宋体" w:eastAsia="宋体" w:cs="宋体"/>
                <w:spacing w:val="14"/>
                <w:sz w:val="18"/>
                <w:szCs w:val="18"/>
              </w:rPr>
              <w:t>风</w:t>
            </w:r>
            <w:r>
              <w:rPr>
                <w:rFonts w:ascii="宋体" w:hAnsi="宋体" w:eastAsia="宋体" w:cs="宋体"/>
                <w:spacing w:val="11"/>
                <w:sz w:val="18"/>
                <w:szCs w:val="18"/>
              </w:rPr>
              <w:t>险等疫情重点</w:t>
            </w:r>
            <w:r>
              <w:rPr>
                <w:rFonts w:ascii="宋体" w:hAnsi="宋体" w:eastAsia="宋体" w:cs="宋体"/>
                <w:spacing w:val="-2"/>
                <w:sz w:val="19"/>
                <w:szCs w:val="19"/>
              </w:rPr>
              <w:t>地</w:t>
            </w:r>
            <w:r>
              <w:rPr>
                <w:rFonts w:ascii="宋体" w:hAnsi="宋体" w:eastAsia="宋体" w:cs="宋体"/>
                <w:spacing w:val="-1"/>
                <w:sz w:val="19"/>
                <w:szCs w:val="19"/>
              </w:rPr>
              <w:t>区旅居地(县</w:t>
            </w:r>
            <w:r>
              <w:rPr>
                <w:rFonts w:ascii="宋体" w:hAnsi="宋体" w:eastAsia="宋体" w:cs="宋体"/>
                <w:sz w:val="19"/>
                <w:szCs w:val="19"/>
              </w:rPr>
              <w:t xml:space="preserve"> </w:t>
            </w:r>
            <w:r>
              <w:rPr>
                <w:rFonts w:ascii="宋体" w:hAnsi="宋体" w:eastAsia="宋体" w:cs="宋体"/>
                <w:spacing w:val="6"/>
                <w:sz w:val="19"/>
                <w:szCs w:val="19"/>
              </w:rPr>
              <w:t>(市、区))</w:t>
            </w:r>
          </w:p>
        </w:tc>
        <w:tc>
          <w:tcPr>
            <w:tcW w:w="1208" w:type="dxa"/>
            <w:tcBorders>
              <w:top w:val="single" w:color="000000" w:sz="2" w:space="0"/>
              <w:bottom w:val="single" w:color="000000" w:sz="2" w:space="0"/>
            </w:tcBorders>
            <w:noWrap w:val="0"/>
            <w:vAlign w:val="top"/>
          </w:tcPr>
          <w:p>
            <w:pPr>
              <w:spacing w:line="320" w:lineRule="auto"/>
              <w:rPr>
                <w:rFonts w:ascii="Arial"/>
                <w:sz w:val="21"/>
              </w:rPr>
            </w:pPr>
          </w:p>
          <w:p>
            <w:pPr>
              <w:spacing w:before="61" w:line="219" w:lineRule="auto"/>
              <w:ind w:left="123"/>
              <w:jc w:val="left"/>
              <w:rPr>
                <w:rFonts w:ascii="宋体" w:hAnsi="宋体" w:eastAsia="宋体" w:cs="宋体"/>
                <w:sz w:val="19"/>
                <w:szCs w:val="19"/>
              </w:rPr>
            </w:pPr>
            <w:r>
              <w:rPr>
                <w:rFonts w:ascii="宋体" w:hAnsi="宋体" w:eastAsia="宋体" w:cs="宋体"/>
                <w:spacing w:val="2"/>
                <w:sz w:val="19"/>
                <w:szCs w:val="19"/>
              </w:rPr>
              <w:t>10天内境</w:t>
            </w:r>
            <w:r>
              <w:rPr>
                <w:rFonts w:ascii="宋体" w:hAnsi="宋体" w:eastAsia="宋体" w:cs="宋体"/>
                <w:spacing w:val="1"/>
                <w:sz w:val="19"/>
                <w:szCs w:val="19"/>
              </w:rPr>
              <w:t>外</w:t>
            </w:r>
          </w:p>
          <w:p>
            <w:pPr>
              <w:spacing w:before="145" w:line="220" w:lineRule="auto"/>
              <w:ind w:left="313"/>
              <w:jc w:val="left"/>
              <w:rPr>
                <w:rFonts w:ascii="宋体" w:hAnsi="宋体" w:eastAsia="宋体" w:cs="宋体"/>
                <w:sz w:val="19"/>
                <w:szCs w:val="19"/>
              </w:rPr>
            </w:pPr>
            <w:r>
              <w:rPr>
                <w:rFonts w:ascii="宋体" w:hAnsi="宋体" w:eastAsia="宋体" w:cs="宋体"/>
                <w:spacing w:val="-2"/>
                <w:sz w:val="19"/>
                <w:szCs w:val="19"/>
              </w:rPr>
              <w:t>旅居</w:t>
            </w:r>
            <w:r>
              <w:rPr>
                <w:rFonts w:ascii="宋体" w:hAnsi="宋体" w:eastAsia="宋体" w:cs="宋体"/>
                <w:spacing w:val="-1"/>
                <w:sz w:val="19"/>
                <w:szCs w:val="19"/>
              </w:rPr>
              <w:t>地</w:t>
            </w:r>
          </w:p>
          <w:p>
            <w:pPr>
              <w:spacing w:before="183" w:line="220" w:lineRule="auto"/>
              <w:ind w:left="264"/>
              <w:jc w:val="left"/>
              <w:rPr>
                <w:rFonts w:ascii="宋体" w:hAnsi="宋体" w:eastAsia="宋体" w:cs="宋体"/>
                <w:sz w:val="19"/>
                <w:szCs w:val="19"/>
              </w:rPr>
            </w:pPr>
            <w:r>
              <w:rPr>
                <w:rFonts w:ascii="宋体" w:hAnsi="宋体" w:eastAsia="宋体" w:cs="宋体"/>
                <w:spacing w:val="1"/>
                <w:sz w:val="19"/>
                <w:szCs w:val="19"/>
              </w:rPr>
              <w:t>(国</w:t>
            </w:r>
            <w:r>
              <w:rPr>
                <w:rFonts w:ascii="宋体" w:hAnsi="宋体" w:eastAsia="宋体" w:cs="宋体"/>
                <w:sz w:val="19"/>
                <w:szCs w:val="19"/>
              </w:rPr>
              <w:t>家地</w:t>
            </w:r>
          </w:p>
          <w:p>
            <w:pPr>
              <w:spacing w:before="166" w:line="222" w:lineRule="auto"/>
              <w:ind w:left="454"/>
              <w:jc w:val="left"/>
              <w:rPr>
                <w:rFonts w:ascii="宋体" w:hAnsi="宋体" w:eastAsia="宋体" w:cs="宋体"/>
                <w:sz w:val="19"/>
                <w:szCs w:val="19"/>
              </w:rPr>
            </w:pPr>
            <w:r>
              <w:rPr>
                <w:rFonts w:ascii="宋体" w:hAnsi="宋体" w:eastAsia="宋体" w:cs="宋体"/>
                <w:spacing w:val="-19"/>
                <w:sz w:val="19"/>
                <w:szCs w:val="19"/>
              </w:rPr>
              <w:t>区</w:t>
            </w:r>
            <w:r>
              <w:rPr>
                <w:rFonts w:ascii="宋体" w:hAnsi="宋体" w:eastAsia="宋体" w:cs="宋体"/>
                <w:spacing w:val="-16"/>
                <w:sz w:val="19"/>
                <w:szCs w:val="19"/>
              </w:rPr>
              <w:t xml:space="preserve"> )</w:t>
            </w:r>
          </w:p>
        </w:tc>
        <w:tc>
          <w:tcPr>
            <w:tcW w:w="949" w:type="dxa"/>
            <w:tcBorders>
              <w:top w:val="single" w:color="000000" w:sz="2" w:space="0"/>
              <w:bottom w:val="single" w:color="000000" w:sz="2" w:space="0"/>
            </w:tcBorders>
            <w:noWrap w:val="0"/>
            <w:vAlign w:val="top"/>
          </w:tcPr>
          <w:p>
            <w:pPr>
              <w:spacing w:before="153" w:line="219" w:lineRule="auto"/>
              <w:ind w:left="86"/>
              <w:rPr>
                <w:rFonts w:ascii="宋体" w:hAnsi="宋体" w:eastAsia="宋体" w:cs="宋体"/>
                <w:sz w:val="19"/>
                <w:szCs w:val="19"/>
              </w:rPr>
            </w:pPr>
            <w:r>
              <w:rPr>
                <w:rFonts w:ascii="宋体" w:hAnsi="宋体" w:eastAsia="宋体" w:cs="宋体"/>
                <w:spacing w:val="4"/>
                <w:sz w:val="19"/>
                <w:szCs w:val="19"/>
              </w:rPr>
              <w:t>居住社区</w:t>
            </w:r>
          </w:p>
          <w:p>
            <w:pPr>
              <w:spacing w:before="194" w:line="219" w:lineRule="auto"/>
              <w:ind w:left="86"/>
              <w:rPr>
                <w:rFonts w:ascii="宋体" w:hAnsi="宋体" w:eastAsia="宋体" w:cs="宋体"/>
                <w:sz w:val="19"/>
                <w:szCs w:val="19"/>
              </w:rPr>
            </w:pPr>
            <w:r>
              <w:rPr>
                <w:rFonts w:ascii="宋体" w:hAnsi="宋体" w:eastAsia="宋体" w:cs="宋体"/>
                <w:spacing w:val="2"/>
                <w:sz w:val="19"/>
                <w:szCs w:val="19"/>
              </w:rPr>
              <w:t>10天</w:t>
            </w:r>
            <w:r>
              <w:rPr>
                <w:rFonts w:ascii="宋体" w:hAnsi="宋体" w:eastAsia="宋体" w:cs="宋体"/>
                <w:spacing w:val="1"/>
                <w:sz w:val="19"/>
                <w:szCs w:val="19"/>
              </w:rPr>
              <w:t>内发</w:t>
            </w:r>
          </w:p>
          <w:p>
            <w:pPr>
              <w:spacing w:before="155" w:line="220" w:lineRule="auto"/>
              <w:ind w:left="185"/>
              <w:rPr>
                <w:rFonts w:ascii="宋体" w:hAnsi="宋体" w:eastAsia="宋体" w:cs="宋体"/>
                <w:sz w:val="19"/>
                <w:szCs w:val="19"/>
              </w:rPr>
            </w:pPr>
            <w:r>
              <w:rPr>
                <w:rFonts w:ascii="宋体" w:hAnsi="宋体" w:eastAsia="宋体" w:cs="宋体"/>
                <w:spacing w:val="-2"/>
                <w:sz w:val="19"/>
                <w:szCs w:val="19"/>
              </w:rPr>
              <w:t>生疫情</w:t>
            </w:r>
          </w:p>
          <w:p>
            <w:pPr>
              <w:spacing w:before="180" w:line="217" w:lineRule="auto"/>
              <w:ind w:left="276"/>
              <w:rPr>
                <w:rFonts w:ascii="宋体" w:hAnsi="宋体" w:eastAsia="宋体" w:cs="宋体"/>
                <w:sz w:val="19"/>
                <w:szCs w:val="19"/>
              </w:rPr>
            </w:pPr>
            <w:r>
              <w:rPr>
                <w:rFonts w:ascii="宋体" w:hAnsi="宋体" w:eastAsia="宋体" w:cs="宋体"/>
                <w:spacing w:val="-2"/>
                <w:sz w:val="19"/>
                <w:szCs w:val="19"/>
              </w:rPr>
              <w:t>①是</w:t>
            </w:r>
          </w:p>
          <w:p>
            <w:pPr>
              <w:spacing w:before="177" w:line="217" w:lineRule="auto"/>
              <w:ind w:left="276"/>
              <w:rPr>
                <w:rFonts w:ascii="宋体" w:hAnsi="宋体" w:eastAsia="宋体" w:cs="宋体"/>
                <w:sz w:val="19"/>
                <w:szCs w:val="19"/>
              </w:rPr>
            </w:pPr>
            <w:r>
              <w:rPr>
                <w:rFonts w:ascii="宋体" w:hAnsi="宋体" w:eastAsia="宋体" w:cs="宋体"/>
                <w:spacing w:val="-2"/>
                <w:sz w:val="19"/>
                <w:szCs w:val="19"/>
              </w:rPr>
              <w:t>②</w:t>
            </w:r>
            <w:r>
              <w:rPr>
                <w:rFonts w:ascii="宋体" w:hAnsi="宋体" w:eastAsia="宋体" w:cs="宋体"/>
                <w:spacing w:val="-1"/>
                <w:sz w:val="19"/>
                <w:szCs w:val="19"/>
              </w:rPr>
              <w:t>否</w:t>
            </w:r>
          </w:p>
        </w:tc>
        <w:tc>
          <w:tcPr>
            <w:tcW w:w="2098" w:type="dxa"/>
            <w:tcBorders>
              <w:top w:val="single" w:color="000000" w:sz="2" w:space="0"/>
              <w:bottom w:val="single" w:color="000000" w:sz="2" w:space="0"/>
            </w:tcBorders>
            <w:noWrap w:val="0"/>
            <w:vAlign w:val="top"/>
          </w:tcPr>
          <w:p>
            <w:pPr>
              <w:spacing w:before="154" w:line="220" w:lineRule="auto"/>
              <w:ind w:left="286"/>
              <w:rPr>
                <w:rFonts w:ascii="宋体" w:hAnsi="宋体" w:eastAsia="宋体" w:cs="宋体"/>
                <w:sz w:val="19"/>
                <w:szCs w:val="19"/>
              </w:rPr>
            </w:pPr>
            <w:r>
              <w:rPr>
                <w:rFonts w:ascii="宋体" w:hAnsi="宋体" w:eastAsia="宋体" w:cs="宋体"/>
                <w:spacing w:val="-1"/>
                <w:sz w:val="19"/>
                <w:szCs w:val="19"/>
              </w:rPr>
              <w:t>属于下面哪种情形</w:t>
            </w:r>
          </w:p>
          <w:p>
            <w:pPr>
              <w:spacing w:before="190" w:line="217" w:lineRule="auto"/>
              <w:jc w:val="center"/>
              <w:rPr>
                <w:rFonts w:ascii="宋体" w:hAnsi="宋体" w:eastAsia="宋体" w:cs="宋体"/>
                <w:sz w:val="19"/>
                <w:szCs w:val="19"/>
              </w:rPr>
            </w:pPr>
            <w:r>
              <w:rPr>
                <w:rFonts w:ascii="宋体" w:hAnsi="宋体" w:eastAsia="宋体" w:cs="宋体"/>
                <w:spacing w:val="3"/>
                <w:sz w:val="19"/>
                <w:szCs w:val="19"/>
              </w:rPr>
              <w:t>①确诊病例</w:t>
            </w:r>
          </w:p>
          <w:p>
            <w:pPr>
              <w:spacing w:before="166" w:line="217" w:lineRule="auto"/>
              <w:jc w:val="center"/>
              <w:rPr>
                <w:rFonts w:ascii="宋体" w:hAnsi="宋体" w:eastAsia="宋体" w:cs="宋体"/>
                <w:sz w:val="19"/>
                <w:szCs w:val="19"/>
              </w:rPr>
            </w:pPr>
            <w:r>
              <w:rPr>
                <w:rFonts w:ascii="宋体" w:hAnsi="宋体" w:eastAsia="宋体" w:cs="宋体"/>
                <w:spacing w:val="-1"/>
                <w:sz w:val="19"/>
                <w:szCs w:val="19"/>
              </w:rPr>
              <w:t>②无症状感染</w:t>
            </w:r>
            <w:r>
              <w:rPr>
                <w:rFonts w:ascii="宋体" w:hAnsi="宋体" w:eastAsia="宋体" w:cs="宋体"/>
                <w:sz w:val="19"/>
                <w:szCs w:val="19"/>
              </w:rPr>
              <w:t>者</w:t>
            </w:r>
          </w:p>
          <w:p>
            <w:pPr>
              <w:spacing w:before="176" w:line="217" w:lineRule="auto"/>
              <w:jc w:val="center"/>
              <w:rPr>
                <w:rFonts w:ascii="宋体" w:hAnsi="宋体" w:eastAsia="宋体" w:cs="宋体"/>
                <w:sz w:val="19"/>
                <w:szCs w:val="19"/>
              </w:rPr>
            </w:pPr>
            <w:r>
              <w:rPr>
                <w:rFonts w:ascii="宋体" w:hAnsi="宋体" w:eastAsia="宋体" w:cs="宋体"/>
                <w:spacing w:val="-1"/>
                <w:sz w:val="19"/>
                <w:szCs w:val="19"/>
              </w:rPr>
              <w:t>③密切接触</w:t>
            </w:r>
            <w:r>
              <w:rPr>
                <w:rFonts w:ascii="宋体" w:hAnsi="宋体" w:eastAsia="宋体" w:cs="宋体"/>
                <w:sz w:val="19"/>
                <w:szCs w:val="19"/>
              </w:rPr>
              <w:t>者</w:t>
            </w:r>
          </w:p>
          <w:p>
            <w:pPr>
              <w:spacing w:before="177" w:line="217" w:lineRule="auto"/>
              <w:jc w:val="center"/>
              <w:rPr>
                <w:rFonts w:ascii="宋体" w:hAnsi="宋体" w:eastAsia="宋体" w:cs="宋体"/>
                <w:sz w:val="19"/>
                <w:szCs w:val="19"/>
              </w:rPr>
            </w:pPr>
            <w:r>
              <w:rPr>
                <w:rFonts w:ascii="宋体" w:hAnsi="宋体" w:eastAsia="宋体" w:cs="宋体"/>
                <w:spacing w:val="-1"/>
                <w:sz w:val="19"/>
                <w:szCs w:val="19"/>
              </w:rPr>
              <w:t>④以上都不</w:t>
            </w:r>
            <w:r>
              <w:rPr>
                <w:rFonts w:ascii="宋体" w:hAnsi="宋体" w:eastAsia="宋体" w:cs="宋体"/>
                <w:sz w:val="19"/>
                <w:szCs w:val="19"/>
              </w:rPr>
              <w:t>是</w:t>
            </w:r>
          </w:p>
        </w:tc>
        <w:tc>
          <w:tcPr>
            <w:tcW w:w="1139" w:type="dxa"/>
            <w:tcBorders>
              <w:top w:val="single" w:color="000000" w:sz="2" w:space="0"/>
              <w:bottom w:val="single" w:color="000000" w:sz="2" w:space="0"/>
            </w:tcBorders>
            <w:noWrap w:val="0"/>
            <w:vAlign w:val="top"/>
          </w:tcPr>
          <w:p>
            <w:pPr>
              <w:spacing w:before="164" w:line="219" w:lineRule="auto"/>
              <w:ind w:left="88"/>
              <w:rPr>
                <w:rFonts w:ascii="宋体" w:hAnsi="宋体" w:eastAsia="宋体" w:cs="宋体"/>
                <w:sz w:val="19"/>
                <w:szCs w:val="19"/>
              </w:rPr>
            </w:pPr>
            <w:r>
              <w:rPr>
                <w:rFonts w:ascii="宋体" w:hAnsi="宋体" w:eastAsia="宋体" w:cs="宋体"/>
                <w:spacing w:val="3"/>
                <w:sz w:val="19"/>
                <w:szCs w:val="19"/>
              </w:rPr>
              <w:t>是</w:t>
            </w:r>
            <w:r>
              <w:rPr>
                <w:rFonts w:ascii="宋体" w:hAnsi="宋体" w:eastAsia="宋体" w:cs="宋体"/>
                <w:spacing w:val="2"/>
                <w:sz w:val="19"/>
                <w:szCs w:val="19"/>
              </w:rPr>
              <w:t>否解除医</w:t>
            </w:r>
          </w:p>
          <w:p>
            <w:pPr>
              <w:spacing w:before="184" w:line="219" w:lineRule="auto"/>
              <w:ind w:left="88"/>
              <w:rPr>
                <w:rFonts w:ascii="宋体" w:hAnsi="宋体" w:eastAsia="宋体" w:cs="宋体"/>
                <w:sz w:val="19"/>
                <w:szCs w:val="19"/>
              </w:rPr>
            </w:pPr>
            <w:r>
              <w:rPr>
                <w:rFonts w:ascii="宋体" w:hAnsi="宋体" w:eastAsia="宋体" w:cs="宋体"/>
                <w:spacing w:val="2"/>
                <w:sz w:val="19"/>
                <w:szCs w:val="19"/>
              </w:rPr>
              <w:t>学隔离观</w:t>
            </w:r>
            <w:r>
              <w:rPr>
                <w:rFonts w:ascii="宋体" w:hAnsi="宋体" w:eastAsia="宋体" w:cs="宋体"/>
                <w:spacing w:val="1"/>
                <w:sz w:val="19"/>
                <w:szCs w:val="19"/>
              </w:rPr>
              <w:t>察</w:t>
            </w:r>
          </w:p>
          <w:p>
            <w:pPr>
              <w:spacing w:before="142" w:line="217" w:lineRule="auto"/>
              <w:ind w:left="378"/>
              <w:rPr>
                <w:rFonts w:ascii="宋体" w:hAnsi="宋体" w:eastAsia="宋体" w:cs="宋体"/>
                <w:sz w:val="19"/>
                <w:szCs w:val="19"/>
              </w:rPr>
            </w:pPr>
            <w:r>
              <w:rPr>
                <w:rFonts w:ascii="宋体" w:hAnsi="宋体" w:eastAsia="宋体" w:cs="宋体"/>
                <w:spacing w:val="-2"/>
                <w:sz w:val="19"/>
                <w:szCs w:val="19"/>
              </w:rPr>
              <w:t>①是</w:t>
            </w:r>
          </w:p>
          <w:p>
            <w:pPr>
              <w:spacing w:before="196" w:line="217" w:lineRule="auto"/>
              <w:ind w:left="378"/>
              <w:rPr>
                <w:rFonts w:ascii="宋体" w:hAnsi="宋体" w:eastAsia="宋体" w:cs="宋体"/>
                <w:sz w:val="19"/>
                <w:szCs w:val="19"/>
              </w:rPr>
            </w:pPr>
            <w:r>
              <w:rPr>
                <w:rFonts w:ascii="宋体" w:hAnsi="宋体" w:eastAsia="宋体" w:cs="宋体"/>
                <w:spacing w:val="-2"/>
                <w:sz w:val="19"/>
                <w:szCs w:val="19"/>
              </w:rPr>
              <w:t>②</w:t>
            </w:r>
            <w:r>
              <w:rPr>
                <w:rFonts w:ascii="宋体" w:hAnsi="宋体" w:eastAsia="宋体" w:cs="宋体"/>
                <w:spacing w:val="-1"/>
                <w:sz w:val="19"/>
                <w:szCs w:val="19"/>
              </w:rPr>
              <w:t>否</w:t>
            </w:r>
          </w:p>
          <w:p>
            <w:pPr>
              <w:spacing w:before="156" w:line="217" w:lineRule="auto"/>
              <w:ind w:left="188"/>
              <w:rPr>
                <w:rFonts w:ascii="宋体" w:hAnsi="宋体" w:eastAsia="宋体" w:cs="宋体"/>
                <w:sz w:val="19"/>
                <w:szCs w:val="19"/>
              </w:rPr>
            </w:pPr>
            <w:r>
              <w:rPr>
                <w:rFonts w:ascii="宋体" w:hAnsi="宋体" w:eastAsia="宋体" w:cs="宋体"/>
                <w:spacing w:val="-2"/>
                <w:sz w:val="19"/>
                <w:szCs w:val="19"/>
              </w:rPr>
              <w:t>③</w:t>
            </w:r>
            <w:r>
              <w:rPr>
                <w:rFonts w:ascii="宋体" w:hAnsi="宋体" w:eastAsia="宋体" w:cs="宋体"/>
                <w:spacing w:val="-1"/>
                <w:sz w:val="19"/>
                <w:szCs w:val="19"/>
              </w:rPr>
              <w:t>不属于</w:t>
            </w:r>
          </w:p>
        </w:tc>
        <w:tc>
          <w:tcPr>
            <w:tcW w:w="1044" w:type="dxa"/>
            <w:tcBorders>
              <w:top w:val="single" w:color="000000" w:sz="2" w:space="0"/>
              <w:bottom w:val="single" w:color="000000" w:sz="2" w:space="0"/>
            </w:tcBorders>
            <w:noWrap w:val="0"/>
            <w:vAlign w:val="top"/>
          </w:tcPr>
          <w:p>
            <w:pPr>
              <w:spacing w:line="290" w:lineRule="auto"/>
              <w:rPr>
                <w:rFonts w:ascii="Arial"/>
                <w:sz w:val="21"/>
              </w:rPr>
            </w:pPr>
          </w:p>
          <w:p>
            <w:pPr>
              <w:spacing w:before="62" w:line="219" w:lineRule="auto"/>
              <w:ind w:left="139"/>
              <w:rPr>
                <w:rFonts w:ascii="宋体" w:hAnsi="宋体" w:eastAsia="宋体" w:cs="宋体"/>
                <w:sz w:val="19"/>
                <w:szCs w:val="19"/>
              </w:rPr>
            </w:pPr>
            <w:r>
              <w:rPr>
                <w:rFonts w:ascii="宋体" w:hAnsi="宋体" w:eastAsia="宋体" w:cs="宋体"/>
                <w:spacing w:val="4"/>
                <w:sz w:val="19"/>
                <w:szCs w:val="19"/>
              </w:rPr>
              <w:t>核酸检</w:t>
            </w:r>
            <w:r>
              <w:rPr>
                <w:rFonts w:ascii="宋体" w:hAnsi="宋体" w:eastAsia="宋体" w:cs="宋体"/>
                <w:spacing w:val="3"/>
                <w:sz w:val="19"/>
                <w:szCs w:val="19"/>
              </w:rPr>
              <w:t>测</w:t>
            </w:r>
          </w:p>
          <w:p>
            <w:pPr>
              <w:spacing w:before="162" w:line="217" w:lineRule="auto"/>
              <w:ind w:left="229"/>
              <w:rPr>
                <w:rFonts w:ascii="宋体" w:hAnsi="宋体" w:eastAsia="宋体" w:cs="宋体"/>
                <w:sz w:val="19"/>
                <w:szCs w:val="19"/>
              </w:rPr>
            </w:pPr>
            <w:r>
              <w:rPr>
                <w:rFonts w:ascii="宋体" w:hAnsi="宋体" w:eastAsia="宋体" w:cs="宋体"/>
                <w:spacing w:val="-2"/>
                <w:sz w:val="19"/>
                <w:szCs w:val="19"/>
              </w:rPr>
              <w:t>①阳</w:t>
            </w:r>
            <w:r>
              <w:rPr>
                <w:rFonts w:ascii="宋体" w:hAnsi="宋体" w:eastAsia="宋体" w:cs="宋体"/>
                <w:spacing w:val="-1"/>
                <w:sz w:val="19"/>
                <w:szCs w:val="19"/>
              </w:rPr>
              <w:t>性</w:t>
            </w:r>
          </w:p>
          <w:p>
            <w:pPr>
              <w:spacing w:before="196" w:line="217" w:lineRule="auto"/>
              <w:ind w:left="229"/>
              <w:rPr>
                <w:rFonts w:ascii="宋体" w:hAnsi="宋体" w:eastAsia="宋体" w:cs="宋体"/>
                <w:sz w:val="19"/>
                <w:szCs w:val="19"/>
              </w:rPr>
            </w:pPr>
            <w:r>
              <w:rPr>
                <w:rFonts w:ascii="宋体" w:hAnsi="宋体" w:eastAsia="宋体" w:cs="宋体"/>
                <w:spacing w:val="-2"/>
                <w:sz w:val="19"/>
                <w:szCs w:val="19"/>
              </w:rPr>
              <w:t>②</w:t>
            </w:r>
            <w:r>
              <w:rPr>
                <w:rFonts w:ascii="宋体" w:hAnsi="宋体" w:eastAsia="宋体" w:cs="宋体"/>
                <w:spacing w:val="-1"/>
                <w:sz w:val="19"/>
                <w:szCs w:val="19"/>
              </w:rPr>
              <w:t>阴性</w:t>
            </w:r>
          </w:p>
          <w:p>
            <w:pPr>
              <w:spacing w:before="166" w:line="217" w:lineRule="auto"/>
              <w:ind w:left="139"/>
              <w:rPr>
                <w:rFonts w:ascii="宋体" w:hAnsi="宋体" w:eastAsia="宋体" w:cs="宋体"/>
                <w:sz w:val="19"/>
                <w:szCs w:val="19"/>
              </w:rPr>
            </w:pPr>
            <w:r>
              <w:rPr>
                <w:rFonts w:ascii="宋体" w:hAnsi="宋体" w:eastAsia="宋体" w:cs="宋体"/>
                <w:spacing w:val="-2"/>
                <w:sz w:val="19"/>
                <w:szCs w:val="19"/>
              </w:rPr>
              <w:t>③</w:t>
            </w:r>
            <w:r>
              <w:rPr>
                <w:rFonts w:ascii="宋体" w:hAnsi="宋体" w:eastAsia="宋体" w:cs="宋体"/>
                <w:spacing w:val="-1"/>
                <w:sz w:val="19"/>
                <w:szCs w:val="19"/>
              </w:rPr>
              <w:t>不需要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1203" w:type="dxa"/>
            <w:tcBorders>
              <w:top w:val="single" w:color="000000" w:sz="2" w:space="0"/>
              <w:bottom w:val="single" w:color="000000" w:sz="2" w:space="0"/>
            </w:tcBorders>
            <w:noWrap w:val="0"/>
            <w:vAlign w:val="top"/>
          </w:tcPr>
          <w:p>
            <w:pPr>
              <w:rPr>
                <w:rFonts w:ascii="Arial"/>
                <w:sz w:val="21"/>
              </w:rPr>
            </w:pPr>
          </w:p>
        </w:tc>
        <w:tc>
          <w:tcPr>
            <w:tcW w:w="1508" w:type="dxa"/>
            <w:gridSpan w:val="2"/>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1139" w:type="dxa"/>
            <w:tcBorders>
              <w:top w:val="single" w:color="000000" w:sz="2" w:space="0"/>
              <w:bottom w:val="single" w:color="000000" w:sz="2" w:space="0"/>
            </w:tcBorders>
            <w:noWrap w:val="0"/>
            <w:vAlign w:val="top"/>
          </w:tcPr>
          <w:p>
            <w:pPr>
              <w:rPr>
                <w:rFonts w:ascii="Arial"/>
                <w:sz w:val="21"/>
              </w:rPr>
            </w:pPr>
          </w:p>
        </w:tc>
        <w:tc>
          <w:tcPr>
            <w:tcW w:w="104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9149" w:type="dxa"/>
            <w:gridSpan w:val="8"/>
            <w:tcBorders>
              <w:top w:val="single" w:color="000000" w:sz="2" w:space="0"/>
              <w:bottom w:val="single" w:color="000000" w:sz="2" w:space="0"/>
            </w:tcBorders>
            <w:noWrap w:val="0"/>
            <w:vAlign w:val="top"/>
          </w:tcPr>
          <w:p>
            <w:pPr>
              <w:spacing w:before="164" w:line="219" w:lineRule="auto"/>
              <w:ind w:left="3564"/>
              <w:rPr>
                <w:rFonts w:ascii="宋体" w:hAnsi="宋体" w:eastAsia="宋体" w:cs="宋体"/>
                <w:sz w:val="19"/>
                <w:szCs w:val="19"/>
              </w:rPr>
            </w:pPr>
            <w:r>
              <w:rPr>
                <w:rFonts w:ascii="宋体" w:hAnsi="宋体" w:eastAsia="宋体" w:cs="宋体"/>
                <w:spacing w:val="-7"/>
                <w:sz w:val="19"/>
                <w:szCs w:val="19"/>
              </w:rPr>
              <w:t>健</w:t>
            </w:r>
            <w:r>
              <w:rPr>
                <w:rFonts w:ascii="宋体" w:hAnsi="宋体" w:eastAsia="宋体" w:cs="宋体"/>
                <w:spacing w:val="-5"/>
                <w:sz w:val="19"/>
                <w:szCs w:val="19"/>
              </w:rPr>
              <w:t>康监测(自考前7天起)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trPr>
        <w:tc>
          <w:tcPr>
            <w:tcW w:w="1203" w:type="dxa"/>
            <w:tcBorders>
              <w:top w:val="single" w:color="000000" w:sz="2" w:space="0"/>
              <w:bottom w:val="single" w:color="000000" w:sz="2" w:space="0"/>
            </w:tcBorders>
            <w:noWrap w:val="0"/>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2" w:line="219" w:lineRule="auto"/>
              <w:ind w:left="404"/>
              <w:rPr>
                <w:rFonts w:ascii="宋体" w:hAnsi="宋体" w:eastAsia="宋体" w:cs="宋体"/>
                <w:sz w:val="19"/>
                <w:szCs w:val="19"/>
              </w:rPr>
            </w:pPr>
            <w:r>
              <w:rPr>
                <w:rFonts w:ascii="宋体" w:hAnsi="宋体" w:eastAsia="宋体" w:cs="宋体"/>
                <w:spacing w:val="-3"/>
                <w:sz w:val="19"/>
                <w:szCs w:val="19"/>
              </w:rPr>
              <w:t>天数</w:t>
            </w:r>
          </w:p>
        </w:tc>
        <w:tc>
          <w:tcPr>
            <w:tcW w:w="679" w:type="dxa"/>
            <w:tcBorders>
              <w:top w:val="single" w:color="000000" w:sz="2" w:space="0"/>
              <w:bottom w:val="single" w:color="000000" w:sz="2" w:space="0"/>
            </w:tcBorders>
            <w:noWrap w:val="0"/>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62" w:line="377" w:lineRule="auto"/>
              <w:ind w:left="184" w:right="97"/>
              <w:rPr>
                <w:rFonts w:ascii="宋体" w:hAnsi="宋体" w:eastAsia="宋体" w:cs="宋体"/>
                <w:sz w:val="19"/>
                <w:szCs w:val="19"/>
              </w:rPr>
            </w:pPr>
            <w:r>
              <w:rPr>
                <w:rFonts w:ascii="宋体" w:hAnsi="宋体" w:eastAsia="宋体" w:cs="宋体"/>
                <w:spacing w:val="-5"/>
                <w:sz w:val="19"/>
                <w:szCs w:val="19"/>
              </w:rPr>
              <w:t>监</w:t>
            </w:r>
            <w:r>
              <w:rPr>
                <w:rFonts w:ascii="宋体" w:hAnsi="宋体" w:eastAsia="宋体" w:cs="宋体"/>
                <w:spacing w:val="-4"/>
                <w:sz w:val="19"/>
                <w:szCs w:val="19"/>
              </w:rPr>
              <w:t>测</w:t>
            </w:r>
            <w:r>
              <w:rPr>
                <w:rFonts w:ascii="宋体" w:hAnsi="宋体" w:eastAsia="宋体" w:cs="宋体"/>
                <w:sz w:val="19"/>
                <w:szCs w:val="19"/>
              </w:rPr>
              <w:t xml:space="preserve"> </w:t>
            </w:r>
            <w:r>
              <w:rPr>
                <w:rFonts w:ascii="宋体" w:hAnsi="宋体" w:eastAsia="宋体" w:cs="宋体"/>
                <w:spacing w:val="-18"/>
                <w:w w:val="96"/>
                <w:sz w:val="19"/>
                <w:szCs w:val="19"/>
              </w:rPr>
              <w:t>日</w:t>
            </w:r>
            <w:r>
              <w:rPr>
                <w:rFonts w:ascii="宋体" w:hAnsi="宋体" w:eastAsia="宋体" w:cs="宋体"/>
                <w:spacing w:val="-37"/>
                <w:sz w:val="19"/>
                <w:szCs w:val="19"/>
              </w:rPr>
              <w:t xml:space="preserve"> </w:t>
            </w:r>
            <w:r>
              <w:rPr>
                <w:rFonts w:ascii="宋体" w:hAnsi="宋体" w:eastAsia="宋体" w:cs="宋体"/>
                <w:spacing w:val="-18"/>
                <w:w w:val="96"/>
                <w:sz w:val="19"/>
                <w:szCs w:val="19"/>
              </w:rPr>
              <w:t>期</w:t>
            </w:r>
          </w:p>
        </w:tc>
        <w:tc>
          <w:tcPr>
            <w:tcW w:w="829" w:type="dxa"/>
            <w:tcBorders>
              <w:top w:val="single" w:color="000000" w:sz="2" w:space="0"/>
              <w:bottom w:val="single" w:color="000000" w:sz="2" w:space="0"/>
            </w:tcBorders>
            <w:noWrap w:val="0"/>
            <w:vAlign w:val="top"/>
          </w:tcPr>
          <w:p>
            <w:pPr>
              <w:spacing w:line="471" w:lineRule="auto"/>
              <w:rPr>
                <w:rFonts w:ascii="Arial"/>
                <w:sz w:val="21"/>
              </w:rPr>
            </w:pPr>
          </w:p>
          <w:p>
            <w:pPr>
              <w:spacing w:before="62" w:line="219" w:lineRule="auto"/>
              <w:ind w:left="142"/>
              <w:rPr>
                <w:rFonts w:ascii="宋体" w:hAnsi="宋体" w:eastAsia="宋体" w:cs="宋体"/>
                <w:sz w:val="19"/>
                <w:szCs w:val="19"/>
              </w:rPr>
            </w:pPr>
            <w:r>
              <w:rPr>
                <w:rFonts w:ascii="宋体" w:hAnsi="宋体" w:eastAsia="宋体" w:cs="宋体"/>
                <w:spacing w:val="-2"/>
                <w:sz w:val="19"/>
                <w:szCs w:val="19"/>
              </w:rPr>
              <w:t>健康</w:t>
            </w:r>
            <w:r>
              <w:rPr>
                <w:rFonts w:ascii="宋体" w:hAnsi="宋体" w:eastAsia="宋体" w:cs="宋体"/>
                <w:spacing w:val="-1"/>
                <w:sz w:val="19"/>
                <w:szCs w:val="19"/>
              </w:rPr>
              <w:t>码</w:t>
            </w:r>
          </w:p>
          <w:p>
            <w:pPr>
              <w:spacing w:before="192" w:line="217" w:lineRule="auto"/>
              <w:ind w:left="142"/>
              <w:rPr>
                <w:rFonts w:ascii="宋体" w:hAnsi="宋体" w:eastAsia="宋体" w:cs="宋体"/>
                <w:sz w:val="19"/>
                <w:szCs w:val="19"/>
              </w:rPr>
            </w:pPr>
            <w:r>
              <w:rPr>
                <w:rFonts w:ascii="宋体" w:hAnsi="宋体" w:eastAsia="宋体" w:cs="宋体"/>
                <w:spacing w:val="-2"/>
                <w:sz w:val="19"/>
                <w:szCs w:val="19"/>
              </w:rPr>
              <w:t>①红</w:t>
            </w:r>
            <w:r>
              <w:rPr>
                <w:rFonts w:ascii="宋体" w:hAnsi="宋体" w:eastAsia="宋体" w:cs="宋体"/>
                <w:spacing w:val="-1"/>
                <w:sz w:val="19"/>
                <w:szCs w:val="19"/>
              </w:rPr>
              <w:t>码</w:t>
            </w:r>
          </w:p>
          <w:p>
            <w:pPr>
              <w:spacing w:before="156" w:line="217" w:lineRule="auto"/>
              <w:ind w:left="142"/>
              <w:rPr>
                <w:rFonts w:ascii="宋体" w:hAnsi="宋体" w:eastAsia="宋体" w:cs="宋体"/>
                <w:sz w:val="19"/>
                <w:szCs w:val="19"/>
              </w:rPr>
            </w:pPr>
            <w:r>
              <w:rPr>
                <w:rFonts w:ascii="宋体" w:hAnsi="宋体" w:eastAsia="宋体" w:cs="宋体"/>
                <w:spacing w:val="-2"/>
                <w:sz w:val="19"/>
                <w:szCs w:val="19"/>
              </w:rPr>
              <w:t>②</w:t>
            </w:r>
            <w:r>
              <w:rPr>
                <w:rFonts w:ascii="宋体" w:hAnsi="宋体" w:eastAsia="宋体" w:cs="宋体"/>
                <w:spacing w:val="-1"/>
                <w:sz w:val="19"/>
                <w:szCs w:val="19"/>
              </w:rPr>
              <w:t>黄码</w:t>
            </w:r>
          </w:p>
          <w:p>
            <w:pPr>
              <w:spacing w:before="196" w:line="217" w:lineRule="auto"/>
              <w:ind w:left="142"/>
              <w:rPr>
                <w:rFonts w:ascii="宋体" w:hAnsi="宋体" w:eastAsia="宋体" w:cs="宋体"/>
                <w:sz w:val="19"/>
                <w:szCs w:val="19"/>
              </w:rPr>
            </w:pPr>
            <w:r>
              <w:rPr>
                <w:rFonts w:ascii="宋体" w:hAnsi="宋体" w:eastAsia="宋体" w:cs="宋体"/>
                <w:spacing w:val="-2"/>
                <w:sz w:val="19"/>
                <w:szCs w:val="19"/>
              </w:rPr>
              <w:t>③</w:t>
            </w:r>
            <w:r>
              <w:rPr>
                <w:rFonts w:ascii="宋体" w:hAnsi="宋体" w:eastAsia="宋体" w:cs="宋体"/>
                <w:spacing w:val="-1"/>
                <w:sz w:val="19"/>
                <w:szCs w:val="19"/>
              </w:rPr>
              <w:t>绿码</w:t>
            </w:r>
          </w:p>
        </w:tc>
        <w:tc>
          <w:tcPr>
            <w:tcW w:w="1208" w:type="dxa"/>
            <w:tcBorders>
              <w:top w:val="single" w:color="000000" w:sz="2" w:space="0"/>
              <w:bottom w:val="single" w:color="000000" w:sz="2" w:space="0"/>
            </w:tcBorders>
            <w:noWrap w:val="0"/>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2" w:line="221" w:lineRule="auto"/>
              <w:ind w:left="313"/>
              <w:rPr>
                <w:rFonts w:ascii="宋体" w:hAnsi="宋体" w:eastAsia="宋体" w:cs="宋体"/>
                <w:sz w:val="19"/>
                <w:szCs w:val="19"/>
              </w:rPr>
            </w:pPr>
            <w:r>
              <w:rPr>
                <w:rFonts w:ascii="宋体" w:hAnsi="宋体" w:eastAsia="宋体" w:cs="宋体"/>
                <w:spacing w:val="-2"/>
                <w:sz w:val="19"/>
                <w:szCs w:val="19"/>
              </w:rPr>
              <w:t>早体温</w:t>
            </w:r>
          </w:p>
        </w:tc>
        <w:tc>
          <w:tcPr>
            <w:tcW w:w="949" w:type="dxa"/>
            <w:tcBorders>
              <w:top w:val="single" w:color="000000" w:sz="2" w:space="0"/>
              <w:bottom w:val="single" w:color="000000" w:sz="2" w:space="0"/>
            </w:tcBorders>
            <w:noWrap w:val="0"/>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2" w:line="220" w:lineRule="auto"/>
              <w:ind w:left="185"/>
              <w:rPr>
                <w:rFonts w:ascii="宋体" w:hAnsi="宋体" w:eastAsia="宋体" w:cs="宋体"/>
                <w:sz w:val="19"/>
                <w:szCs w:val="19"/>
              </w:rPr>
            </w:pPr>
            <w:r>
              <w:rPr>
                <w:rFonts w:ascii="宋体" w:hAnsi="宋体" w:eastAsia="宋体" w:cs="宋体"/>
                <w:spacing w:val="2"/>
                <w:sz w:val="19"/>
                <w:szCs w:val="19"/>
              </w:rPr>
              <w:t>晚体温</w:t>
            </w:r>
          </w:p>
        </w:tc>
        <w:tc>
          <w:tcPr>
            <w:tcW w:w="2098" w:type="dxa"/>
            <w:tcBorders>
              <w:top w:val="single" w:color="000000" w:sz="2" w:space="0"/>
              <w:bottom w:val="single" w:color="000000" w:sz="2" w:space="0"/>
            </w:tcBorders>
            <w:noWrap w:val="0"/>
            <w:vAlign w:val="top"/>
          </w:tcPr>
          <w:p>
            <w:pPr>
              <w:spacing w:before="157" w:line="386" w:lineRule="auto"/>
              <w:ind w:right="76"/>
              <w:jc w:val="center"/>
              <w:rPr>
                <w:rFonts w:ascii="宋体" w:hAnsi="宋体" w:eastAsia="宋体" w:cs="宋体"/>
                <w:sz w:val="19"/>
                <w:szCs w:val="19"/>
              </w:rPr>
            </w:pPr>
            <w:r>
              <w:rPr>
                <w:rFonts w:ascii="宋体" w:hAnsi="宋体" w:eastAsia="宋体" w:cs="宋体"/>
                <w:spacing w:val="-2"/>
                <w:sz w:val="19"/>
                <w:szCs w:val="19"/>
              </w:rPr>
              <w:t>是否有以</w:t>
            </w:r>
            <w:r>
              <w:rPr>
                <w:rFonts w:ascii="宋体" w:hAnsi="宋体" w:eastAsia="宋体" w:cs="宋体"/>
                <w:spacing w:val="-1"/>
                <w:sz w:val="19"/>
                <w:szCs w:val="19"/>
              </w:rPr>
              <w:t>下症状</w:t>
            </w:r>
          </w:p>
          <w:p>
            <w:pPr>
              <w:spacing w:before="157" w:line="386" w:lineRule="auto"/>
              <w:ind w:right="76"/>
              <w:rPr>
                <w:rFonts w:ascii="宋体" w:hAnsi="宋体" w:eastAsia="宋体" w:cs="宋体"/>
                <w:sz w:val="19"/>
                <w:szCs w:val="19"/>
              </w:rPr>
            </w:pPr>
            <w:r>
              <w:rPr>
                <w:rFonts w:ascii="宋体" w:hAnsi="宋体" w:eastAsia="宋体" w:cs="宋体"/>
                <w:spacing w:val="-1"/>
                <w:sz w:val="19"/>
                <w:szCs w:val="19"/>
              </w:rPr>
              <w:t>①发热②乏力</w:t>
            </w:r>
            <w:r>
              <w:rPr>
                <w:rFonts w:ascii="宋体" w:hAnsi="宋体" w:eastAsia="宋体" w:cs="宋体"/>
                <w:sz w:val="19"/>
                <w:szCs w:val="19"/>
              </w:rPr>
              <w:t xml:space="preserve">、乏力、 </w:t>
            </w:r>
            <w:r>
              <w:rPr>
                <w:rFonts w:ascii="宋体" w:hAnsi="宋体" w:eastAsia="宋体" w:cs="宋体"/>
                <w:spacing w:val="1"/>
                <w:sz w:val="19"/>
                <w:szCs w:val="19"/>
              </w:rPr>
              <w:t>味觉和嗅觉减退③</w:t>
            </w:r>
            <w:r>
              <w:rPr>
                <w:rFonts w:ascii="宋体" w:hAnsi="宋体" w:eastAsia="宋体" w:cs="宋体"/>
                <w:sz w:val="19"/>
                <w:szCs w:val="19"/>
              </w:rPr>
              <w:t xml:space="preserve">咳嗽 </w:t>
            </w:r>
            <w:r>
              <w:rPr>
                <w:rFonts w:ascii="宋体" w:hAnsi="宋体" w:eastAsia="宋体" w:cs="宋体"/>
                <w:spacing w:val="2"/>
                <w:sz w:val="19"/>
                <w:szCs w:val="19"/>
              </w:rPr>
              <w:t>或打喷嚏</w:t>
            </w:r>
            <w:r>
              <w:rPr>
                <w:rFonts w:ascii="宋体" w:hAnsi="宋体" w:eastAsia="宋体" w:cs="宋体"/>
                <w:spacing w:val="1"/>
                <w:sz w:val="19"/>
                <w:szCs w:val="19"/>
              </w:rPr>
              <w:t>④咽痛⑤腹泻</w:t>
            </w:r>
            <w:r>
              <w:rPr>
                <w:rFonts w:ascii="宋体" w:hAnsi="宋体" w:eastAsia="宋体" w:cs="宋体"/>
                <w:sz w:val="19"/>
                <w:szCs w:val="19"/>
              </w:rPr>
              <w:t xml:space="preserve"> </w:t>
            </w:r>
            <w:r>
              <w:rPr>
                <w:rFonts w:ascii="宋体" w:hAnsi="宋体" w:eastAsia="宋体" w:cs="宋体"/>
                <w:spacing w:val="-1"/>
                <w:sz w:val="19"/>
                <w:szCs w:val="19"/>
              </w:rPr>
              <w:t>⑥呕吐⑦黄疸</w:t>
            </w:r>
            <w:r>
              <w:rPr>
                <w:rFonts w:ascii="宋体" w:hAnsi="宋体" w:eastAsia="宋体" w:cs="宋体"/>
                <w:sz w:val="19"/>
                <w:szCs w:val="19"/>
              </w:rPr>
              <w:t>⑧皮疹⑨</w:t>
            </w:r>
          </w:p>
          <w:p>
            <w:pPr>
              <w:spacing w:line="217" w:lineRule="auto"/>
              <w:rPr>
                <w:rFonts w:ascii="宋体" w:hAnsi="宋体" w:eastAsia="宋体" w:cs="宋体"/>
                <w:sz w:val="19"/>
                <w:szCs w:val="19"/>
              </w:rPr>
            </w:pPr>
            <w:r>
              <w:rPr>
                <w:rFonts w:ascii="宋体" w:hAnsi="宋体" w:eastAsia="宋体" w:cs="宋体"/>
                <w:spacing w:val="2"/>
                <w:sz w:val="19"/>
                <w:szCs w:val="19"/>
              </w:rPr>
              <w:t>结</w:t>
            </w:r>
            <w:r>
              <w:rPr>
                <w:rFonts w:ascii="宋体" w:hAnsi="宋体" w:eastAsia="宋体" w:cs="宋体"/>
                <w:spacing w:val="1"/>
                <w:sz w:val="19"/>
                <w:szCs w:val="19"/>
              </w:rPr>
              <w:t>膜充血⑩都没有</w:t>
            </w:r>
          </w:p>
        </w:tc>
        <w:tc>
          <w:tcPr>
            <w:tcW w:w="2183" w:type="dxa"/>
            <w:gridSpan w:val="2"/>
            <w:tcBorders>
              <w:top w:val="single" w:color="000000" w:sz="2" w:space="0"/>
              <w:bottom w:val="single" w:color="000000" w:sz="2" w:space="0"/>
            </w:tcBorders>
            <w:noWrap w:val="0"/>
            <w:vAlign w:val="top"/>
          </w:tcPr>
          <w:p>
            <w:pPr>
              <w:rPr>
                <w:rFonts w:ascii="Arial"/>
                <w:sz w:val="21"/>
              </w:rPr>
            </w:pPr>
          </w:p>
          <w:p>
            <w:pPr>
              <w:spacing w:line="241" w:lineRule="auto"/>
              <w:rPr>
                <w:rFonts w:ascii="Arial"/>
                <w:sz w:val="21"/>
              </w:rPr>
            </w:pPr>
          </w:p>
          <w:p>
            <w:pPr>
              <w:spacing w:before="62" w:line="219" w:lineRule="auto"/>
              <w:ind w:left="38"/>
              <w:rPr>
                <w:rFonts w:ascii="宋体" w:hAnsi="宋体" w:eastAsia="宋体" w:cs="宋体"/>
                <w:sz w:val="19"/>
                <w:szCs w:val="19"/>
              </w:rPr>
            </w:pPr>
            <w:r>
              <w:rPr>
                <w:rFonts w:ascii="宋体" w:hAnsi="宋体" w:eastAsia="宋体" w:cs="宋体"/>
                <w:spacing w:val="1"/>
                <w:sz w:val="19"/>
                <w:szCs w:val="19"/>
              </w:rPr>
              <w:t>如出现以上所列症状</w:t>
            </w:r>
            <w:r>
              <w:rPr>
                <w:rFonts w:ascii="宋体" w:hAnsi="宋体" w:eastAsia="宋体" w:cs="宋体"/>
                <w:sz w:val="19"/>
                <w:szCs w:val="19"/>
              </w:rPr>
              <w:t>，是</w:t>
            </w:r>
          </w:p>
          <w:p>
            <w:pPr>
              <w:spacing w:before="183" w:line="219" w:lineRule="auto"/>
              <w:ind w:left="328"/>
              <w:rPr>
                <w:rFonts w:ascii="宋体" w:hAnsi="宋体" w:eastAsia="宋体" w:cs="宋体"/>
                <w:sz w:val="19"/>
                <w:szCs w:val="19"/>
              </w:rPr>
            </w:pPr>
            <w:r>
              <w:rPr>
                <w:rFonts w:ascii="宋体" w:hAnsi="宋体" w:eastAsia="宋体" w:cs="宋体"/>
                <w:spacing w:val="2"/>
                <w:sz w:val="19"/>
                <w:szCs w:val="19"/>
              </w:rPr>
              <w:t>否排除疑似</w:t>
            </w:r>
            <w:r>
              <w:rPr>
                <w:rFonts w:ascii="宋体" w:hAnsi="宋体" w:eastAsia="宋体" w:cs="宋体"/>
                <w:spacing w:val="1"/>
                <w:sz w:val="19"/>
                <w:szCs w:val="19"/>
              </w:rPr>
              <w:t>传染病</w:t>
            </w:r>
          </w:p>
          <w:p>
            <w:pPr>
              <w:spacing w:before="143" w:line="217" w:lineRule="auto"/>
              <w:ind w:left="898"/>
              <w:rPr>
                <w:rFonts w:ascii="宋体" w:hAnsi="宋体" w:eastAsia="宋体" w:cs="宋体"/>
                <w:sz w:val="19"/>
                <w:szCs w:val="19"/>
              </w:rPr>
            </w:pPr>
            <w:r>
              <w:rPr>
                <w:rFonts w:ascii="宋体" w:hAnsi="宋体" w:eastAsia="宋体" w:cs="宋体"/>
                <w:spacing w:val="-2"/>
                <w:sz w:val="19"/>
                <w:szCs w:val="19"/>
              </w:rPr>
              <w:t>①是</w:t>
            </w:r>
          </w:p>
          <w:p>
            <w:pPr>
              <w:spacing w:before="186" w:line="217" w:lineRule="auto"/>
              <w:ind w:left="898"/>
              <w:rPr>
                <w:rFonts w:ascii="宋体" w:hAnsi="宋体" w:eastAsia="宋体" w:cs="宋体"/>
                <w:sz w:val="19"/>
                <w:szCs w:val="19"/>
              </w:rPr>
            </w:pPr>
            <w:r>
              <w:rPr>
                <w:rFonts w:ascii="宋体" w:hAnsi="宋体" w:eastAsia="宋体" w:cs="宋体"/>
                <w:spacing w:val="-2"/>
                <w:sz w:val="19"/>
                <w:szCs w:val="19"/>
              </w:rPr>
              <w:t>②</w:t>
            </w:r>
            <w:r>
              <w:rPr>
                <w:rFonts w:ascii="宋体" w:hAnsi="宋体" w:eastAsia="宋体" w:cs="宋体"/>
                <w:spacing w:val="-1"/>
                <w:sz w:val="19"/>
                <w:szCs w:val="19"/>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203" w:type="dxa"/>
            <w:tcBorders>
              <w:top w:val="single" w:color="000000" w:sz="2" w:space="0"/>
              <w:bottom w:val="single" w:color="000000" w:sz="2" w:space="0"/>
            </w:tcBorders>
            <w:noWrap w:val="0"/>
            <w:vAlign w:val="top"/>
          </w:tcPr>
          <w:p>
            <w:pPr>
              <w:spacing w:before="214" w:line="187" w:lineRule="auto"/>
              <w:ind w:left="544"/>
              <w:rPr>
                <w:rFonts w:ascii="宋体" w:hAnsi="宋体" w:eastAsia="宋体" w:cs="宋体"/>
                <w:sz w:val="19"/>
                <w:szCs w:val="19"/>
              </w:rPr>
            </w:pPr>
            <w:r>
              <w:rPr>
                <w:rFonts w:ascii="宋体" w:hAnsi="宋体" w:eastAsia="宋体" w:cs="宋体"/>
                <w:sz w:val="19"/>
                <w:szCs w:val="19"/>
              </w:rPr>
              <w:t>1</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1203" w:type="dxa"/>
            <w:tcBorders>
              <w:top w:val="single" w:color="000000" w:sz="2" w:space="0"/>
              <w:bottom w:val="single" w:color="000000" w:sz="2" w:space="0"/>
            </w:tcBorders>
            <w:noWrap w:val="0"/>
            <w:vAlign w:val="top"/>
          </w:tcPr>
          <w:p>
            <w:pPr>
              <w:spacing w:before="206" w:line="183" w:lineRule="auto"/>
              <w:ind w:left="544"/>
              <w:rPr>
                <w:rFonts w:ascii="宋体" w:hAnsi="宋体" w:eastAsia="宋体" w:cs="宋体"/>
                <w:sz w:val="19"/>
                <w:szCs w:val="19"/>
              </w:rPr>
            </w:pPr>
            <w:r>
              <w:rPr>
                <w:rFonts w:ascii="宋体" w:hAnsi="宋体" w:eastAsia="宋体" w:cs="宋体"/>
                <w:sz w:val="19"/>
                <w:szCs w:val="19"/>
              </w:rPr>
              <w:t>2</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203" w:type="dxa"/>
            <w:tcBorders>
              <w:top w:val="single" w:color="000000" w:sz="2" w:space="0"/>
              <w:bottom w:val="single" w:color="000000" w:sz="2" w:space="0"/>
            </w:tcBorders>
            <w:noWrap w:val="0"/>
            <w:vAlign w:val="top"/>
          </w:tcPr>
          <w:p>
            <w:pPr>
              <w:spacing w:before="237" w:line="163" w:lineRule="auto"/>
              <w:ind w:left="544"/>
              <w:rPr>
                <w:rFonts w:ascii="宋体" w:hAnsi="宋体" w:eastAsia="宋体" w:cs="宋体"/>
                <w:sz w:val="19"/>
                <w:szCs w:val="19"/>
              </w:rPr>
            </w:pPr>
            <w:r>
              <w:rPr>
                <w:rFonts w:ascii="宋体" w:hAnsi="宋体" w:eastAsia="宋体" w:cs="宋体"/>
                <w:sz w:val="19"/>
                <w:szCs w:val="19"/>
              </w:rPr>
              <w:t>3</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203" w:type="dxa"/>
            <w:tcBorders>
              <w:top w:val="single" w:color="000000" w:sz="2" w:space="0"/>
              <w:bottom w:val="single" w:color="000000" w:sz="2" w:space="0"/>
            </w:tcBorders>
            <w:noWrap w:val="0"/>
            <w:vAlign w:val="top"/>
          </w:tcPr>
          <w:p>
            <w:pPr>
              <w:spacing w:before="226" w:line="173" w:lineRule="auto"/>
              <w:ind w:left="544"/>
              <w:rPr>
                <w:rFonts w:ascii="宋体" w:hAnsi="宋体" w:eastAsia="宋体" w:cs="宋体"/>
                <w:sz w:val="19"/>
                <w:szCs w:val="19"/>
              </w:rPr>
            </w:pPr>
            <w:r>
              <w:rPr>
                <w:rFonts w:ascii="宋体" w:hAnsi="宋体" w:eastAsia="宋体" w:cs="宋体"/>
                <w:sz w:val="19"/>
                <w:szCs w:val="19"/>
              </w:rPr>
              <w:t>4</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1203" w:type="dxa"/>
            <w:tcBorders>
              <w:top w:val="single" w:color="000000" w:sz="2" w:space="0"/>
              <w:bottom w:val="single" w:color="000000" w:sz="2" w:space="0"/>
            </w:tcBorders>
            <w:noWrap w:val="0"/>
            <w:vAlign w:val="top"/>
          </w:tcPr>
          <w:p>
            <w:pPr>
              <w:spacing w:before="237" w:line="172" w:lineRule="auto"/>
              <w:ind w:left="544"/>
              <w:rPr>
                <w:rFonts w:ascii="宋体" w:hAnsi="宋体" w:eastAsia="宋体" w:cs="宋体"/>
                <w:sz w:val="19"/>
                <w:szCs w:val="19"/>
              </w:rPr>
            </w:pPr>
            <w:r>
              <w:rPr>
                <w:rFonts w:ascii="宋体" w:hAnsi="宋体" w:eastAsia="宋体" w:cs="宋体"/>
                <w:sz w:val="19"/>
                <w:szCs w:val="19"/>
              </w:rPr>
              <w:t>5</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203" w:type="dxa"/>
            <w:tcBorders>
              <w:top w:val="single" w:color="000000" w:sz="2" w:space="0"/>
              <w:bottom w:val="single" w:color="000000" w:sz="2" w:space="0"/>
            </w:tcBorders>
            <w:noWrap w:val="0"/>
            <w:vAlign w:val="top"/>
          </w:tcPr>
          <w:p>
            <w:pPr>
              <w:spacing w:before="226" w:line="173" w:lineRule="auto"/>
              <w:ind w:left="544"/>
              <w:rPr>
                <w:rFonts w:ascii="宋体" w:hAnsi="宋体" w:eastAsia="宋体" w:cs="宋体"/>
                <w:sz w:val="19"/>
                <w:szCs w:val="19"/>
              </w:rPr>
            </w:pPr>
            <w:r>
              <w:rPr>
                <w:rFonts w:ascii="宋体" w:hAnsi="宋体" w:eastAsia="宋体" w:cs="宋体"/>
                <w:sz w:val="19"/>
                <w:szCs w:val="19"/>
              </w:rPr>
              <w:t>6</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1203" w:type="dxa"/>
            <w:tcBorders>
              <w:top w:val="single" w:color="000000" w:sz="2" w:space="0"/>
              <w:bottom w:val="single" w:color="000000" w:sz="2" w:space="0"/>
            </w:tcBorders>
            <w:noWrap w:val="0"/>
            <w:vAlign w:val="top"/>
          </w:tcPr>
          <w:p>
            <w:pPr>
              <w:spacing w:before="207" w:line="182" w:lineRule="auto"/>
              <w:ind w:left="544"/>
              <w:rPr>
                <w:rFonts w:ascii="宋体" w:hAnsi="宋体" w:eastAsia="宋体" w:cs="宋体"/>
                <w:sz w:val="19"/>
                <w:szCs w:val="19"/>
              </w:rPr>
            </w:pPr>
            <w:r>
              <w:rPr>
                <w:rFonts w:ascii="宋体" w:hAnsi="宋体" w:eastAsia="宋体" w:cs="宋体"/>
                <w:sz w:val="19"/>
                <w:szCs w:val="19"/>
              </w:rPr>
              <w:t>7</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203" w:type="dxa"/>
            <w:tcBorders>
              <w:top w:val="single" w:color="000000" w:sz="2" w:space="0"/>
              <w:bottom w:val="single" w:color="000000" w:sz="2" w:space="0"/>
            </w:tcBorders>
            <w:noWrap w:val="0"/>
            <w:vAlign w:val="top"/>
          </w:tcPr>
          <w:p>
            <w:pPr>
              <w:spacing w:before="187" w:line="211" w:lineRule="auto"/>
              <w:ind w:left="164"/>
              <w:rPr>
                <w:rFonts w:hint="eastAsia" w:ascii="宋体" w:hAnsi="宋体" w:eastAsia="宋体" w:cs="宋体"/>
                <w:sz w:val="19"/>
                <w:szCs w:val="19"/>
                <w:lang w:val="en-US" w:eastAsia="zh-CN"/>
              </w:rPr>
            </w:pPr>
            <w:r>
              <w:rPr>
                <w:rFonts w:ascii="宋体" w:hAnsi="宋体" w:eastAsia="宋体" w:cs="宋体"/>
                <w:spacing w:val="-2"/>
                <w:sz w:val="19"/>
                <w:szCs w:val="19"/>
              </w:rPr>
              <w:t>考</w:t>
            </w:r>
            <w:r>
              <w:rPr>
                <w:rFonts w:ascii="宋体" w:hAnsi="宋体" w:eastAsia="宋体" w:cs="宋体"/>
                <w:spacing w:val="-1"/>
                <w:sz w:val="19"/>
                <w:szCs w:val="19"/>
              </w:rPr>
              <w:t>试</w:t>
            </w:r>
            <w:r>
              <w:rPr>
                <w:rFonts w:hint="eastAsia" w:ascii="宋体" w:hAnsi="宋体" w:eastAsia="宋体" w:cs="宋体"/>
                <w:spacing w:val="-1"/>
                <w:sz w:val="19"/>
                <w:szCs w:val="19"/>
                <w:lang w:val="en-US" w:eastAsia="zh-CN"/>
              </w:rPr>
              <w:t>当天</w:t>
            </w:r>
          </w:p>
        </w:tc>
        <w:tc>
          <w:tcPr>
            <w:tcW w:w="679" w:type="dxa"/>
            <w:tcBorders>
              <w:top w:val="single" w:color="000000" w:sz="2" w:space="0"/>
              <w:bottom w:val="single" w:color="000000" w:sz="2" w:space="0"/>
            </w:tcBorders>
            <w:noWrap w:val="0"/>
            <w:vAlign w:val="top"/>
          </w:tcPr>
          <w:p>
            <w:pPr>
              <w:rPr>
                <w:rFonts w:ascii="Arial"/>
                <w:sz w:val="21"/>
              </w:rPr>
            </w:pPr>
          </w:p>
        </w:tc>
        <w:tc>
          <w:tcPr>
            <w:tcW w:w="829" w:type="dxa"/>
            <w:tcBorders>
              <w:top w:val="single" w:color="000000" w:sz="2" w:space="0"/>
              <w:bottom w:val="single" w:color="000000" w:sz="2" w:space="0"/>
            </w:tcBorders>
            <w:noWrap w:val="0"/>
            <w:vAlign w:val="top"/>
          </w:tcPr>
          <w:p>
            <w:pPr>
              <w:rPr>
                <w:rFonts w:ascii="Arial"/>
                <w:sz w:val="21"/>
              </w:rPr>
            </w:pPr>
          </w:p>
        </w:tc>
        <w:tc>
          <w:tcPr>
            <w:tcW w:w="1208" w:type="dxa"/>
            <w:tcBorders>
              <w:top w:val="single" w:color="000000" w:sz="2" w:space="0"/>
              <w:bottom w:val="single" w:color="000000" w:sz="2" w:space="0"/>
            </w:tcBorders>
            <w:noWrap w:val="0"/>
            <w:vAlign w:val="top"/>
          </w:tcPr>
          <w:p>
            <w:pPr>
              <w:rPr>
                <w:rFonts w:ascii="Arial"/>
                <w:sz w:val="21"/>
              </w:rPr>
            </w:pPr>
          </w:p>
        </w:tc>
        <w:tc>
          <w:tcPr>
            <w:tcW w:w="949" w:type="dxa"/>
            <w:tcBorders>
              <w:top w:val="single" w:color="000000" w:sz="2" w:space="0"/>
              <w:bottom w:val="single" w:color="000000" w:sz="2" w:space="0"/>
            </w:tcBorders>
            <w:noWrap w:val="0"/>
            <w:vAlign w:val="top"/>
          </w:tcPr>
          <w:p>
            <w:pPr>
              <w:rPr>
                <w:rFonts w:ascii="Arial"/>
                <w:sz w:val="21"/>
              </w:rPr>
            </w:pPr>
          </w:p>
        </w:tc>
        <w:tc>
          <w:tcPr>
            <w:tcW w:w="2098" w:type="dxa"/>
            <w:tcBorders>
              <w:top w:val="single" w:color="000000" w:sz="2" w:space="0"/>
              <w:bottom w:val="single" w:color="000000" w:sz="2" w:space="0"/>
            </w:tcBorders>
            <w:noWrap w:val="0"/>
            <w:vAlign w:val="top"/>
          </w:tcPr>
          <w:p>
            <w:pPr>
              <w:rPr>
                <w:rFonts w:ascii="Arial"/>
                <w:sz w:val="21"/>
              </w:rPr>
            </w:pPr>
          </w:p>
        </w:tc>
        <w:tc>
          <w:tcPr>
            <w:tcW w:w="2183" w:type="dxa"/>
            <w:gridSpan w:val="2"/>
            <w:tcBorders>
              <w:top w:val="single" w:color="000000" w:sz="2" w:space="0"/>
              <w:bottom w:val="single" w:color="000000" w:sz="2" w:space="0"/>
            </w:tcBorders>
            <w:noWrap w:val="0"/>
            <w:vAlign w:val="top"/>
          </w:tcPr>
          <w:p>
            <w:pPr>
              <w:rPr>
                <w:rFonts w:ascii="Arial"/>
                <w:sz w:val="21"/>
              </w:rPr>
            </w:pPr>
          </w:p>
        </w:tc>
      </w:tr>
    </w:tbl>
    <w:p>
      <w:pPr>
        <w:spacing w:before="262" w:line="393" w:lineRule="auto"/>
        <w:ind w:left="5394" w:right="859" w:hanging="5130"/>
        <w:jc w:val="right"/>
        <w:rPr>
          <w:rFonts w:hint="eastAsia" w:ascii="仿宋_GB2312" w:hAnsi="仿宋_GB2312" w:eastAsia="仿宋_GB2312" w:cs="仿宋_GB2312"/>
          <w:color w:val="333333"/>
          <w:sz w:val="32"/>
          <w:szCs w:val="32"/>
          <w:lang w:val="en-US" w:eastAsia="zh-CN"/>
        </w:rPr>
      </w:pPr>
      <w:r>
        <w:rPr>
          <w:rFonts w:ascii="仿宋" w:hAnsi="仿宋" w:eastAsia="仿宋" w:cs="仿宋"/>
          <w:spacing w:val="-28"/>
          <w:sz w:val="29"/>
          <w:szCs w:val="29"/>
        </w:rPr>
        <w:t>本</w:t>
      </w:r>
      <w:r>
        <w:rPr>
          <w:rFonts w:ascii="仿宋" w:hAnsi="仿宋" w:eastAsia="仿宋" w:cs="仿宋"/>
          <w:spacing w:val="-17"/>
          <w:sz w:val="29"/>
          <w:szCs w:val="29"/>
        </w:rPr>
        <w:t>人承诺： 以上信息属实，如有虚报、瞒报，愿承担责任及后果。</w:t>
      </w:r>
      <w:r>
        <w:rPr>
          <w:rFonts w:hint="eastAsia" w:ascii="仿宋" w:hAnsi="仿宋" w:eastAsia="仿宋" w:cs="仿宋"/>
          <w:spacing w:val="-17"/>
          <w:sz w:val="29"/>
          <w:szCs w:val="29"/>
          <w:lang w:eastAsia="zh-CN"/>
        </w:rPr>
        <w:t>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37D54"/>
    <w:rsid w:val="0223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2022-08-04T09:53:00Z</dcterms:created>
  <dc:creator>Administrator</dc:creator>
  <cp:lastModifiedBy>Administrator</cp:lastModifiedBy>
  <dcterms:modified xsi:type="dcterms:W3CDTF">2022-08-04T09:56:32Z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