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580" w:lineRule="exact"/>
        <w:jc w:val="left"/>
        <w:textAlignment w:val="auto"/>
        <w:rPr>
          <w:rFonts w:hint="eastAsia" w:asciiTheme="majorEastAsia" w:hAnsiTheme="majorEastAsia" w:eastAsiaTheme="majorEastAsia" w:cstheme="majorEastAsia"/>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2</w:t>
      </w:r>
    </w:p>
    <w:p>
      <w:pPr>
        <w:keepNext w:val="0"/>
        <w:keepLines w:val="0"/>
        <w:pageBreakBefore w:val="0"/>
        <w:widowControl/>
        <w:shd w:val="clear" w:color="auto" w:fill="FFFFFF"/>
        <w:kinsoku/>
        <w:wordWrap/>
        <w:overflowPunct/>
        <w:topLinePunct w:val="0"/>
        <w:autoSpaceDE/>
        <w:autoSpaceDN/>
        <w:bidi w:val="0"/>
        <w:adjustRightInd/>
        <w:snapToGrid/>
        <w:spacing w:before="313" w:beforeLines="100" w:after="313" w:afterLines="100" w:line="58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安徽医学高等专科学校2022年高层次人才招聘考试疫情防控告知书</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各位考生：</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为切实保障广大考生身体健康，确保本次考试安全有序进行，根据《新冠病毒肺炎防控方案（第九版）》精神及省、市及属地最新疫情防控政策，现就我校招聘测试疫情防控有关事项告知如下：</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1</w:t>
      </w:r>
      <w:r>
        <w:rPr>
          <w:rFonts w:hint="eastAsia" w:ascii="宋体" w:hAnsi="宋体" w:eastAsia="宋体" w:cs="宋体"/>
          <w:color w:val="000000" w:themeColor="text1"/>
          <w:kern w:val="0"/>
          <w:sz w:val="32"/>
          <w:szCs w:val="32"/>
          <w14:textFill>
            <w14:solidFill>
              <w14:schemeClr w14:val="tx1"/>
            </w14:solidFill>
          </w14:textFill>
        </w:rPr>
        <w:t>、请提前申领</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安康码</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，在</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安康码</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界面下，点击</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通信大数据行程卡</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并授权核验个人行程。请务必在</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安康码</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界面下，每日通过</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点击核验</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保持绿码状态，做好体温测量和健康监测。非绿码人员需通过健康打卡、个人申诉、核酸检测等方式尽快转为绿码。建议无禁忌而尚未接种疫苗的考生尽快完成接种。</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2</w:t>
      </w:r>
      <w:r>
        <w:rPr>
          <w:rFonts w:hint="eastAsia" w:ascii="宋体" w:hAnsi="宋体" w:eastAsia="宋体" w:cs="宋体"/>
          <w:color w:val="000000" w:themeColor="text1"/>
          <w:kern w:val="0"/>
          <w:sz w:val="32"/>
          <w:szCs w:val="32"/>
          <w14:textFill>
            <w14:solidFill>
              <w14:schemeClr w14:val="tx1"/>
            </w14:solidFill>
          </w14:textFill>
        </w:rPr>
        <w:t>、考生要主动配合落实防疫要求：</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w:t>
      </w:r>
      <w:r>
        <w:rPr>
          <w:rFonts w:ascii="宋体" w:hAnsi="宋体" w:eastAsia="宋体" w:cs="宋体"/>
          <w:color w:val="000000" w:themeColor="text1"/>
          <w:kern w:val="0"/>
          <w:sz w:val="32"/>
          <w:szCs w:val="32"/>
          <w14:textFill>
            <w14:solidFill>
              <w14:schemeClr w14:val="tx1"/>
            </w14:solidFill>
          </w14:textFill>
        </w:rPr>
        <w:t>1</w:t>
      </w:r>
      <w:r>
        <w:rPr>
          <w:rFonts w:hint="eastAsia" w:ascii="宋体" w:hAnsi="宋体" w:eastAsia="宋体" w:cs="宋体"/>
          <w:color w:val="000000" w:themeColor="text1"/>
          <w:kern w:val="0"/>
          <w:sz w:val="32"/>
          <w:szCs w:val="32"/>
          <w14:textFill>
            <w14:solidFill>
              <w14:schemeClr w14:val="tx1"/>
            </w14:solidFill>
          </w14:textFill>
        </w:rPr>
        <w:t>）考前</w:t>
      </w:r>
      <w:r>
        <w:rPr>
          <w:rFonts w:ascii="宋体" w:hAnsi="宋体" w:eastAsia="宋体" w:cs="宋体"/>
          <w:color w:val="000000" w:themeColor="text1"/>
          <w:kern w:val="0"/>
          <w:sz w:val="32"/>
          <w:szCs w:val="32"/>
          <w14:textFill>
            <w14:solidFill>
              <w14:schemeClr w14:val="tx1"/>
            </w14:solidFill>
          </w14:textFill>
        </w:rPr>
        <w:t>7</w:t>
      </w:r>
      <w:r>
        <w:rPr>
          <w:rFonts w:hint="eastAsia" w:ascii="宋体" w:hAnsi="宋体" w:eastAsia="宋体" w:cs="宋体"/>
          <w:color w:val="000000" w:themeColor="text1"/>
          <w:kern w:val="0"/>
          <w:sz w:val="32"/>
          <w:szCs w:val="32"/>
          <w14:textFill>
            <w14:solidFill>
              <w14:schemeClr w14:val="tx1"/>
            </w14:solidFill>
          </w14:textFill>
        </w:rPr>
        <w:t>天有疫情高风险地区旅居史的考生，需落实</w:t>
      </w:r>
      <w:r>
        <w:rPr>
          <w:rFonts w:ascii="宋体" w:hAnsi="宋体" w:eastAsia="宋体" w:cs="宋体"/>
          <w:color w:val="000000" w:themeColor="text1"/>
          <w:kern w:val="0"/>
          <w:sz w:val="32"/>
          <w:szCs w:val="32"/>
          <w14:textFill>
            <w14:solidFill>
              <w14:schemeClr w14:val="tx1"/>
            </w14:solidFill>
          </w14:textFill>
        </w:rPr>
        <w:t>7</w:t>
      </w:r>
      <w:r>
        <w:rPr>
          <w:rFonts w:hint="eastAsia" w:ascii="宋体" w:hAnsi="宋体" w:eastAsia="宋体" w:cs="宋体"/>
          <w:color w:val="000000" w:themeColor="text1"/>
          <w:kern w:val="0"/>
          <w:sz w:val="32"/>
          <w:szCs w:val="32"/>
          <w14:textFill>
            <w14:solidFill>
              <w14:schemeClr w14:val="tx1"/>
            </w14:solidFill>
          </w14:textFill>
        </w:rPr>
        <w:t>天集中隔离，并提供第</w:t>
      </w:r>
      <w:r>
        <w:rPr>
          <w:rFonts w:ascii="宋体" w:hAnsi="宋体" w:eastAsia="宋体" w:cs="宋体"/>
          <w:color w:val="000000" w:themeColor="text1"/>
          <w:kern w:val="0"/>
          <w:sz w:val="32"/>
          <w:szCs w:val="32"/>
          <w14:textFill>
            <w14:solidFill>
              <w14:schemeClr w14:val="tx1"/>
            </w14:solidFill>
          </w14:textFill>
        </w:rPr>
        <w:t>1</w:t>
      </w:r>
      <w:r>
        <w:rPr>
          <w:rFonts w:hint="eastAsia" w:ascii="宋体" w:hAnsi="宋体" w:eastAsia="宋体" w:cs="宋体"/>
          <w:color w:val="000000" w:themeColor="text1"/>
          <w:kern w:val="0"/>
          <w:sz w:val="32"/>
          <w:szCs w:val="32"/>
          <w14:textFill>
            <w14:solidFill>
              <w14:schemeClr w14:val="tx1"/>
            </w14:solidFill>
          </w14:textFill>
        </w:rPr>
        <w:t>、</w:t>
      </w:r>
      <w:r>
        <w:rPr>
          <w:rFonts w:ascii="宋体" w:hAnsi="宋体" w:eastAsia="宋体" w:cs="宋体"/>
          <w:color w:val="000000" w:themeColor="text1"/>
          <w:kern w:val="0"/>
          <w:sz w:val="32"/>
          <w:szCs w:val="32"/>
          <w14:textFill>
            <w14:solidFill>
              <w14:schemeClr w14:val="tx1"/>
            </w14:solidFill>
          </w14:textFill>
        </w:rPr>
        <w:t>2</w:t>
      </w:r>
      <w:r>
        <w:rPr>
          <w:rFonts w:hint="eastAsia" w:ascii="宋体" w:hAnsi="宋体" w:eastAsia="宋体" w:cs="宋体"/>
          <w:color w:val="000000" w:themeColor="text1"/>
          <w:kern w:val="0"/>
          <w:sz w:val="32"/>
          <w:szCs w:val="32"/>
          <w14:textFill>
            <w14:solidFill>
              <w14:schemeClr w14:val="tx1"/>
            </w14:solidFill>
          </w14:textFill>
        </w:rPr>
        <w:t>、</w:t>
      </w:r>
      <w:r>
        <w:rPr>
          <w:rFonts w:ascii="宋体" w:hAnsi="宋体" w:eastAsia="宋体" w:cs="宋体"/>
          <w:color w:val="000000" w:themeColor="text1"/>
          <w:kern w:val="0"/>
          <w:sz w:val="32"/>
          <w:szCs w:val="32"/>
          <w14:textFill>
            <w14:solidFill>
              <w14:schemeClr w14:val="tx1"/>
            </w14:solidFill>
          </w14:textFill>
        </w:rPr>
        <w:t>3</w:t>
      </w:r>
      <w:r>
        <w:rPr>
          <w:rFonts w:hint="eastAsia" w:ascii="宋体" w:hAnsi="宋体" w:eastAsia="宋体" w:cs="宋体"/>
          <w:color w:val="000000" w:themeColor="text1"/>
          <w:kern w:val="0"/>
          <w:sz w:val="32"/>
          <w:szCs w:val="32"/>
          <w14:textFill>
            <w14:solidFill>
              <w14:schemeClr w14:val="tx1"/>
            </w14:solidFill>
          </w14:textFill>
        </w:rPr>
        <w:t>、</w:t>
      </w:r>
      <w:r>
        <w:rPr>
          <w:rFonts w:ascii="宋体" w:hAnsi="宋体" w:eastAsia="宋体" w:cs="宋体"/>
          <w:color w:val="000000" w:themeColor="text1"/>
          <w:kern w:val="0"/>
          <w:sz w:val="32"/>
          <w:szCs w:val="32"/>
          <w14:textFill>
            <w14:solidFill>
              <w14:schemeClr w14:val="tx1"/>
            </w14:solidFill>
          </w14:textFill>
        </w:rPr>
        <w:t>5</w:t>
      </w:r>
      <w:r>
        <w:rPr>
          <w:rFonts w:hint="eastAsia" w:ascii="宋体" w:hAnsi="宋体" w:eastAsia="宋体" w:cs="宋体"/>
          <w:color w:val="000000" w:themeColor="text1"/>
          <w:kern w:val="0"/>
          <w:sz w:val="32"/>
          <w:szCs w:val="32"/>
          <w14:textFill>
            <w14:solidFill>
              <w14:schemeClr w14:val="tx1"/>
            </w14:solidFill>
          </w14:textFill>
        </w:rPr>
        <w:t>、</w:t>
      </w:r>
      <w:r>
        <w:rPr>
          <w:rFonts w:ascii="宋体" w:hAnsi="宋体" w:eastAsia="宋体" w:cs="宋体"/>
          <w:color w:val="000000" w:themeColor="text1"/>
          <w:kern w:val="0"/>
          <w:sz w:val="32"/>
          <w:szCs w:val="32"/>
          <w14:textFill>
            <w14:solidFill>
              <w14:schemeClr w14:val="tx1"/>
            </w14:solidFill>
          </w14:textFill>
        </w:rPr>
        <w:t>7</w:t>
      </w:r>
      <w:r>
        <w:rPr>
          <w:rFonts w:hint="eastAsia" w:ascii="宋体" w:hAnsi="宋体" w:eastAsia="宋体" w:cs="宋体"/>
          <w:color w:val="000000" w:themeColor="text1"/>
          <w:kern w:val="0"/>
          <w:sz w:val="32"/>
          <w:szCs w:val="32"/>
          <w14:textFill>
            <w14:solidFill>
              <w14:schemeClr w14:val="tx1"/>
            </w14:solidFill>
          </w14:textFill>
        </w:rPr>
        <w:t>天核酸检测阴性证明（管理时限自离开风险地区之日起算）方可参加考试。</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w:t>
      </w:r>
      <w:r>
        <w:rPr>
          <w:rFonts w:ascii="宋体" w:hAnsi="宋体" w:eastAsia="宋体" w:cs="宋体"/>
          <w:color w:val="000000" w:themeColor="text1"/>
          <w:kern w:val="0"/>
          <w:sz w:val="32"/>
          <w:szCs w:val="32"/>
          <w14:textFill>
            <w14:solidFill>
              <w14:schemeClr w14:val="tx1"/>
            </w14:solidFill>
          </w14:textFill>
        </w:rPr>
        <w:t>2</w:t>
      </w:r>
      <w:r>
        <w:rPr>
          <w:rFonts w:hint="eastAsia" w:ascii="宋体" w:hAnsi="宋体" w:eastAsia="宋体" w:cs="宋体"/>
          <w:color w:val="000000" w:themeColor="text1"/>
          <w:kern w:val="0"/>
          <w:sz w:val="32"/>
          <w:szCs w:val="32"/>
          <w14:textFill>
            <w14:solidFill>
              <w14:schemeClr w14:val="tx1"/>
            </w14:solidFill>
          </w14:textFill>
        </w:rPr>
        <w:t>）考前</w:t>
      </w:r>
      <w:r>
        <w:rPr>
          <w:rFonts w:ascii="宋体" w:hAnsi="宋体" w:eastAsia="宋体" w:cs="宋体"/>
          <w:color w:val="000000" w:themeColor="text1"/>
          <w:kern w:val="0"/>
          <w:sz w:val="32"/>
          <w:szCs w:val="32"/>
          <w14:textFill>
            <w14:solidFill>
              <w14:schemeClr w14:val="tx1"/>
            </w14:solidFill>
          </w14:textFill>
        </w:rPr>
        <w:t>7</w:t>
      </w:r>
      <w:r>
        <w:rPr>
          <w:rFonts w:hint="eastAsia" w:ascii="宋体" w:hAnsi="宋体" w:eastAsia="宋体" w:cs="宋体"/>
          <w:color w:val="000000" w:themeColor="text1"/>
          <w:kern w:val="0"/>
          <w:sz w:val="32"/>
          <w:szCs w:val="32"/>
          <w14:textFill>
            <w14:solidFill>
              <w14:schemeClr w14:val="tx1"/>
            </w14:solidFill>
          </w14:textFill>
        </w:rPr>
        <w:t>天有疫情中风险地区旅居史的考生，需落实</w:t>
      </w:r>
      <w:r>
        <w:rPr>
          <w:rFonts w:ascii="宋体" w:hAnsi="宋体" w:eastAsia="宋体" w:cs="宋体"/>
          <w:color w:val="000000" w:themeColor="text1"/>
          <w:kern w:val="0"/>
          <w:sz w:val="32"/>
          <w:szCs w:val="32"/>
          <w14:textFill>
            <w14:solidFill>
              <w14:schemeClr w14:val="tx1"/>
            </w14:solidFill>
          </w14:textFill>
        </w:rPr>
        <w:t>7</w:t>
      </w:r>
      <w:r>
        <w:rPr>
          <w:rFonts w:hint="eastAsia" w:ascii="宋体" w:hAnsi="宋体" w:eastAsia="宋体" w:cs="宋体"/>
          <w:color w:val="000000" w:themeColor="text1"/>
          <w:kern w:val="0"/>
          <w:sz w:val="32"/>
          <w:szCs w:val="32"/>
          <w14:textFill>
            <w14:solidFill>
              <w14:schemeClr w14:val="tx1"/>
            </w14:solidFill>
          </w14:textFill>
        </w:rPr>
        <w:t>天居家隔离，并提供第</w:t>
      </w:r>
      <w:r>
        <w:rPr>
          <w:rFonts w:ascii="宋体" w:hAnsi="宋体" w:eastAsia="宋体" w:cs="宋体"/>
          <w:color w:val="000000" w:themeColor="text1"/>
          <w:kern w:val="0"/>
          <w:sz w:val="32"/>
          <w:szCs w:val="32"/>
          <w14:textFill>
            <w14:solidFill>
              <w14:schemeClr w14:val="tx1"/>
            </w14:solidFill>
          </w14:textFill>
        </w:rPr>
        <w:t>1</w:t>
      </w:r>
      <w:r>
        <w:rPr>
          <w:rFonts w:hint="eastAsia" w:ascii="宋体" w:hAnsi="宋体" w:eastAsia="宋体" w:cs="宋体"/>
          <w:color w:val="000000" w:themeColor="text1"/>
          <w:kern w:val="0"/>
          <w:sz w:val="32"/>
          <w:szCs w:val="32"/>
          <w14:textFill>
            <w14:solidFill>
              <w14:schemeClr w14:val="tx1"/>
            </w14:solidFill>
          </w14:textFill>
        </w:rPr>
        <w:t>、</w:t>
      </w:r>
      <w:r>
        <w:rPr>
          <w:rFonts w:ascii="宋体" w:hAnsi="宋体" w:eastAsia="宋体" w:cs="宋体"/>
          <w:color w:val="000000" w:themeColor="text1"/>
          <w:kern w:val="0"/>
          <w:sz w:val="32"/>
          <w:szCs w:val="32"/>
          <w14:textFill>
            <w14:solidFill>
              <w14:schemeClr w14:val="tx1"/>
            </w14:solidFill>
          </w14:textFill>
        </w:rPr>
        <w:t>4</w:t>
      </w:r>
      <w:r>
        <w:rPr>
          <w:rFonts w:hint="eastAsia" w:ascii="宋体" w:hAnsi="宋体" w:eastAsia="宋体" w:cs="宋体"/>
          <w:color w:val="000000" w:themeColor="text1"/>
          <w:kern w:val="0"/>
          <w:sz w:val="32"/>
          <w:szCs w:val="32"/>
          <w14:textFill>
            <w14:solidFill>
              <w14:schemeClr w14:val="tx1"/>
            </w14:solidFill>
          </w14:textFill>
        </w:rPr>
        <w:t>、</w:t>
      </w:r>
      <w:r>
        <w:rPr>
          <w:rFonts w:ascii="宋体" w:hAnsi="宋体" w:eastAsia="宋体" w:cs="宋体"/>
          <w:color w:val="000000" w:themeColor="text1"/>
          <w:kern w:val="0"/>
          <w:sz w:val="32"/>
          <w:szCs w:val="32"/>
          <w14:textFill>
            <w14:solidFill>
              <w14:schemeClr w14:val="tx1"/>
            </w14:solidFill>
          </w14:textFill>
        </w:rPr>
        <w:t>7</w:t>
      </w:r>
      <w:r>
        <w:rPr>
          <w:rFonts w:hint="eastAsia" w:ascii="宋体" w:hAnsi="宋体" w:eastAsia="宋体" w:cs="宋体"/>
          <w:color w:val="000000" w:themeColor="text1"/>
          <w:kern w:val="0"/>
          <w:sz w:val="32"/>
          <w:szCs w:val="32"/>
          <w14:textFill>
            <w14:solidFill>
              <w14:schemeClr w14:val="tx1"/>
            </w14:solidFill>
          </w14:textFill>
        </w:rPr>
        <w:t>天核酸检测阴性证明（管理时限自离开风险地区之日起算）方可参加考试。</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w:t>
      </w:r>
      <w:r>
        <w:rPr>
          <w:rFonts w:ascii="宋体" w:hAnsi="宋体" w:eastAsia="宋体" w:cs="宋体"/>
          <w:color w:val="000000" w:themeColor="text1"/>
          <w:kern w:val="0"/>
          <w:sz w:val="32"/>
          <w:szCs w:val="32"/>
          <w14:textFill>
            <w14:solidFill>
              <w14:schemeClr w14:val="tx1"/>
            </w14:solidFill>
          </w14:textFill>
        </w:rPr>
        <w:t>3</w:t>
      </w:r>
      <w:r>
        <w:rPr>
          <w:rFonts w:hint="eastAsia" w:ascii="宋体" w:hAnsi="宋体" w:eastAsia="宋体" w:cs="宋体"/>
          <w:color w:val="000000" w:themeColor="text1"/>
          <w:kern w:val="0"/>
          <w:sz w:val="32"/>
          <w:szCs w:val="32"/>
          <w14:textFill>
            <w14:solidFill>
              <w14:schemeClr w14:val="tx1"/>
            </w14:solidFill>
          </w14:textFill>
        </w:rPr>
        <w:t>）考前</w:t>
      </w:r>
      <w:r>
        <w:rPr>
          <w:rFonts w:ascii="宋体" w:hAnsi="宋体" w:eastAsia="宋体" w:cs="宋体"/>
          <w:color w:val="000000" w:themeColor="text1"/>
          <w:kern w:val="0"/>
          <w:sz w:val="32"/>
          <w:szCs w:val="32"/>
          <w14:textFill>
            <w14:solidFill>
              <w14:schemeClr w14:val="tx1"/>
            </w14:solidFill>
          </w14:textFill>
        </w:rPr>
        <w:t>7</w:t>
      </w:r>
      <w:r>
        <w:rPr>
          <w:rFonts w:hint="eastAsia" w:ascii="宋体" w:hAnsi="宋体" w:eastAsia="宋体" w:cs="宋体"/>
          <w:color w:val="000000" w:themeColor="text1"/>
          <w:kern w:val="0"/>
          <w:sz w:val="32"/>
          <w:szCs w:val="32"/>
          <w14:textFill>
            <w14:solidFill>
              <w14:schemeClr w14:val="tx1"/>
            </w14:solidFill>
          </w14:textFill>
        </w:rPr>
        <w:t>天有高、中风险地区所在县（区）的低风险地区旅居史的考生，需提供离开疫情发生地所在县（区）后</w:t>
      </w:r>
      <w:r>
        <w:rPr>
          <w:rFonts w:ascii="宋体" w:hAnsi="宋体" w:eastAsia="宋体" w:cs="宋体"/>
          <w:color w:val="000000" w:themeColor="text1"/>
          <w:kern w:val="0"/>
          <w:sz w:val="32"/>
          <w:szCs w:val="32"/>
          <w14:textFill>
            <w14:solidFill>
              <w14:schemeClr w14:val="tx1"/>
            </w14:solidFill>
          </w14:textFill>
        </w:rPr>
        <w:t>3</w:t>
      </w:r>
      <w:r>
        <w:rPr>
          <w:rFonts w:hint="eastAsia" w:ascii="宋体" w:hAnsi="宋体" w:eastAsia="宋体" w:cs="宋体"/>
          <w:color w:val="000000" w:themeColor="text1"/>
          <w:kern w:val="0"/>
          <w:sz w:val="32"/>
          <w:szCs w:val="32"/>
          <w14:textFill>
            <w14:solidFill>
              <w14:schemeClr w14:val="tx1"/>
            </w14:solidFill>
          </w14:textFill>
        </w:rPr>
        <w:t>天</w:t>
      </w:r>
      <w:r>
        <w:rPr>
          <w:rFonts w:ascii="宋体" w:hAnsi="宋体" w:eastAsia="宋体" w:cs="宋体"/>
          <w:color w:val="000000" w:themeColor="text1"/>
          <w:kern w:val="0"/>
          <w:sz w:val="32"/>
          <w:szCs w:val="32"/>
          <w14:textFill>
            <w14:solidFill>
              <w14:schemeClr w14:val="tx1"/>
            </w14:solidFill>
          </w14:textFill>
        </w:rPr>
        <w:t>2</w:t>
      </w:r>
      <w:r>
        <w:rPr>
          <w:rFonts w:hint="eastAsia" w:ascii="宋体" w:hAnsi="宋体" w:eastAsia="宋体" w:cs="宋体"/>
          <w:color w:val="000000" w:themeColor="text1"/>
          <w:kern w:val="0"/>
          <w:sz w:val="32"/>
          <w:szCs w:val="32"/>
          <w14:textFill>
            <w14:solidFill>
              <w14:schemeClr w14:val="tx1"/>
            </w14:solidFill>
          </w14:textFill>
        </w:rPr>
        <w:t>次核酸检测阴性证明（</w:t>
      </w:r>
      <w:r>
        <w:rPr>
          <w:rFonts w:ascii="宋体" w:hAnsi="宋体" w:eastAsia="宋体" w:cs="宋体"/>
          <w:color w:val="000000" w:themeColor="text1"/>
          <w:kern w:val="0"/>
          <w:sz w:val="32"/>
          <w:szCs w:val="32"/>
          <w14:textFill>
            <w14:solidFill>
              <w14:schemeClr w14:val="tx1"/>
            </w14:solidFill>
          </w14:textFill>
        </w:rPr>
        <w:t>2</w:t>
      </w:r>
      <w:r>
        <w:rPr>
          <w:rFonts w:hint="eastAsia" w:ascii="宋体" w:hAnsi="宋体" w:eastAsia="宋体" w:cs="宋体"/>
          <w:color w:val="000000" w:themeColor="text1"/>
          <w:kern w:val="0"/>
          <w:sz w:val="32"/>
          <w:szCs w:val="32"/>
          <w14:textFill>
            <w14:solidFill>
              <w14:schemeClr w14:val="tx1"/>
            </w14:solidFill>
          </w14:textFill>
        </w:rPr>
        <w:t>次采样至少间隔</w:t>
      </w:r>
      <w:r>
        <w:rPr>
          <w:rFonts w:ascii="宋体" w:hAnsi="宋体" w:eastAsia="宋体" w:cs="宋体"/>
          <w:color w:val="000000" w:themeColor="text1"/>
          <w:kern w:val="0"/>
          <w:sz w:val="32"/>
          <w:szCs w:val="32"/>
          <w14:textFill>
            <w14:solidFill>
              <w14:schemeClr w14:val="tx1"/>
            </w14:solidFill>
          </w14:textFill>
        </w:rPr>
        <w:t>24</w:t>
      </w:r>
      <w:r>
        <w:rPr>
          <w:rFonts w:hint="eastAsia" w:ascii="宋体" w:hAnsi="宋体" w:eastAsia="宋体" w:cs="宋体"/>
          <w:color w:val="000000" w:themeColor="text1"/>
          <w:kern w:val="0"/>
          <w:sz w:val="32"/>
          <w:szCs w:val="32"/>
          <w14:textFill>
            <w14:solidFill>
              <w14:schemeClr w14:val="tx1"/>
            </w14:solidFill>
          </w14:textFill>
        </w:rPr>
        <w:t>小时）方可参加考试。</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3</w:t>
      </w:r>
      <w:r>
        <w:rPr>
          <w:rFonts w:hint="eastAsia" w:ascii="宋体" w:hAnsi="宋体" w:eastAsia="宋体" w:cs="宋体"/>
          <w:color w:val="000000" w:themeColor="text1"/>
          <w:kern w:val="0"/>
          <w:sz w:val="32"/>
          <w:szCs w:val="32"/>
          <w14:textFill>
            <w14:solidFill>
              <w14:schemeClr w14:val="tx1"/>
            </w14:solidFill>
          </w14:textFill>
        </w:rPr>
        <w:t>、所有考生需提供考前</w:t>
      </w:r>
      <w:r>
        <w:rPr>
          <w:rFonts w:ascii="宋体" w:hAnsi="宋体" w:eastAsia="宋体" w:cs="宋体"/>
          <w:color w:val="000000" w:themeColor="text1"/>
          <w:kern w:val="0"/>
          <w:sz w:val="32"/>
          <w:szCs w:val="32"/>
          <w14:textFill>
            <w14:solidFill>
              <w14:schemeClr w14:val="tx1"/>
            </w14:solidFill>
          </w14:textFill>
        </w:rPr>
        <w:t>48</w:t>
      </w:r>
      <w:r>
        <w:rPr>
          <w:rFonts w:hint="eastAsia" w:ascii="宋体" w:hAnsi="宋体" w:eastAsia="宋体" w:cs="宋体"/>
          <w:color w:val="000000" w:themeColor="text1"/>
          <w:kern w:val="0"/>
          <w:sz w:val="32"/>
          <w:szCs w:val="32"/>
          <w14:textFill>
            <w14:solidFill>
              <w14:schemeClr w14:val="tx1"/>
            </w14:solidFill>
          </w14:textFill>
        </w:rPr>
        <w:t>小时（以专业测试开始时间计算）内核酸检测阴性证明（纸质或电子版）。</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4</w:t>
      </w:r>
      <w:r>
        <w:rPr>
          <w:rFonts w:hint="eastAsia" w:ascii="宋体" w:hAnsi="宋体" w:eastAsia="宋体" w:cs="宋体"/>
          <w:color w:val="000000" w:themeColor="text1"/>
          <w:kern w:val="0"/>
          <w:sz w:val="32"/>
          <w:szCs w:val="32"/>
          <w14:textFill>
            <w14:solidFill>
              <w14:schemeClr w14:val="tx1"/>
            </w14:solidFill>
          </w14:textFill>
        </w:rPr>
        <w:t>、建议省外低风险地区考生在考前</w:t>
      </w:r>
      <w:r>
        <w:rPr>
          <w:rFonts w:ascii="宋体" w:hAnsi="宋体" w:eastAsia="宋体" w:cs="宋体"/>
          <w:color w:val="000000" w:themeColor="text1"/>
          <w:kern w:val="0"/>
          <w:sz w:val="32"/>
          <w:szCs w:val="32"/>
          <w14:textFill>
            <w14:solidFill>
              <w14:schemeClr w14:val="tx1"/>
            </w14:solidFill>
          </w14:textFill>
        </w:rPr>
        <w:t>3</w:t>
      </w:r>
      <w:r>
        <w:rPr>
          <w:rFonts w:hint="eastAsia" w:ascii="宋体" w:hAnsi="宋体" w:eastAsia="宋体" w:cs="宋体"/>
          <w:color w:val="000000" w:themeColor="text1"/>
          <w:kern w:val="0"/>
          <w:sz w:val="32"/>
          <w:szCs w:val="32"/>
          <w14:textFill>
            <w14:solidFill>
              <w14:schemeClr w14:val="tx1"/>
            </w14:solidFill>
          </w14:textFill>
        </w:rPr>
        <w:t>天来肥，以免出现无法如期参加考试的情况；同时减少社交活动，不聚集、聚餐、聚会等，避免前往人员密集场所。</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5</w:t>
      </w:r>
      <w:r>
        <w:rPr>
          <w:rFonts w:hint="eastAsia" w:ascii="宋体" w:hAnsi="宋体" w:eastAsia="宋体" w:cs="宋体"/>
          <w:color w:val="000000" w:themeColor="text1"/>
          <w:kern w:val="0"/>
          <w:sz w:val="32"/>
          <w:szCs w:val="32"/>
          <w14:textFill>
            <w14:solidFill>
              <w14:schemeClr w14:val="tx1"/>
            </w14:solidFill>
          </w14:textFill>
        </w:rPr>
        <w:t>、考生应至少提前</w:t>
      </w:r>
      <w:r>
        <w:rPr>
          <w:rFonts w:ascii="宋体" w:hAnsi="宋体" w:eastAsia="宋体" w:cs="宋体"/>
          <w:color w:val="000000" w:themeColor="text1"/>
          <w:kern w:val="0"/>
          <w:sz w:val="32"/>
          <w:szCs w:val="32"/>
          <w14:textFill>
            <w14:solidFill>
              <w14:schemeClr w14:val="tx1"/>
            </w14:solidFill>
          </w14:textFill>
        </w:rPr>
        <w:t>60</w:t>
      </w:r>
      <w:r>
        <w:rPr>
          <w:rFonts w:hint="eastAsia" w:ascii="宋体" w:hAnsi="宋体" w:eastAsia="宋体" w:cs="宋体"/>
          <w:color w:val="000000" w:themeColor="text1"/>
          <w:kern w:val="0"/>
          <w:sz w:val="32"/>
          <w:szCs w:val="32"/>
          <w14:textFill>
            <w14:solidFill>
              <w14:schemeClr w14:val="tx1"/>
            </w14:solidFill>
          </w14:textFill>
        </w:rPr>
        <w:t>分钟到达考点，根据疫情防控要求，在考点入口处设置测温、扫码，只有提供安康码、</w:t>
      </w:r>
      <w:r>
        <w:rPr>
          <w:rFonts w:ascii="宋体" w:hAnsi="宋体" w:eastAsia="宋体" w:cs="宋体"/>
          <w:color w:val="000000" w:themeColor="text1"/>
          <w:kern w:val="0"/>
          <w:sz w:val="32"/>
          <w:szCs w:val="32"/>
          <w14:textFill>
            <w14:solidFill>
              <w14:schemeClr w14:val="tx1"/>
            </w14:solidFill>
          </w14:textFill>
        </w:rPr>
        <w:t>7</w:t>
      </w:r>
      <w:r>
        <w:rPr>
          <w:rFonts w:hint="eastAsia" w:ascii="宋体" w:hAnsi="宋体" w:eastAsia="宋体" w:cs="宋体"/>
          <w:color w:val="000000" w:themeColor="text1"/>
          <w:kern w:val="0"/>
          <w:sz w:val="32"/>
          <w:szCs w:val="32"/>
          <w14:textFill>
            <w14:solidFill>
              <w14:schemeClr w14:val="tx1"/>
            </w14:solidFill>
          </w14:textFill>
        </w:rPr>
        <w:t>天内行程码</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绿码</w:t>
      </w:r>
      <w:r>
        <w:rPr>
          <w:rFonts w:ascii="宋体" w:hAnsi="宋体" w:eastAsia="宋体" w:cs="宋体"/>
          <w:color w:val="000000" w:themeColor="text1"/>
          <w:kern w:val="0"/>
          <w:sz w:val="32"/>
          <w:szCs w:val="32"/>
          <w14:textFill>
            <w14:solidFill>
              <w14:schemeClr w14:val="tx1"/>
            </w14:solidFill>
          </w14:textFill>
        </w:rPr>
        <w:t>”</w:t>
      </w:r>
      <w:r>
        <w:rPr>
          <w:rFonts w:hint="eastAsia" w:ascii="宋体" w:hAnsi="宋体" w:eastAsia="宋体" w:cs="宋体"/>
          <w:color w:val="000000" w:themeColor="text1"/>
          <w:kern w:val="0"/>
          <w:sz w:val="32"/>
          <w:szCs w:val="32"/>
          <w14:textFill>
            <w14:solidFill>
              <w14:schemeClr w14:val="tx1"/>
            </w14:solidFill>
          </w14:textFill>
        </w:rPr>
        <w:t>、核酸检测阴性证明后，方可进入考点参加考试。</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6</w:t>
      </w:r>
      <w:r>
        <w:rPr>
          <w:rFonts w:hint="eastAsia" w:ascii="宋体" w:hAnsi="宋体" w:eastAsia="宋体" w:cs="宋体"/>
          <w:color w:val="000000" w:themeColor="text1"/>
          <w:kern w:val="0"/>
          <w:sz w:val="32"/>
          <w:szCs w:val="32"/>
          <w14:textFill>
            <w14:solidFill>
              <w14:schemeClr w14:val="tx1"/>
            </w14:solidFill>
          </w14:textFill>
        </w:rPr>
        <w:t>、考场内所有考生全程佩戴口罩（戴一次性使用医用口罩或以上防护等级口罩，自备），口罩弄湿或弄脏后，需及时更换。</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7</w:t>
      </w:r>
      <w:r>
        <w:rPr>
          <w:rFonts w:hint="eastAsia" w:ascii="宋体" w:hAnsi="宋体" w:eastAsia="宋体" w:cs="宋体"/>
          <w:color w:val="000000" w:themeColor="text1"/>
          <w:kern w:val="0"/>
          <w:sz w:val="32"/>
          <w:szCs w:val="32"/>
          <w14:textFill>
            <w14:solidFill>
              <w14:schemeClr w14:val="tx1"/>
            </w14:solidFill>
          </w14:textFill>
        </w:rPr>
        <w:t>、考前请保持良好卫生习惯与作息规律，做好个人防护，减少人员接触，根据气温变化增减衣物以预防感冒。</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8</w:t>
      </w:r>
      <w:r>
        <w:rPr>
          <w:rFonts w:hint="eastAsia" w:ascii="宋体" w:hAnsi="宋体" w:eastAsia="宋体" w:cs="宋体"/>
          <w:color w:val="000000" w:themeColor="text1"/>
          <w:kern w:val="0"/>
          <w:sz w:val="32"/>
          <w:szCs w:val="32"/>
          <w14:textFill>
            <w14:solidFill>
              <w14:schemeClr w14:val="tx1"/>
            </w14:solidFill>
          </w14:textFill>
        </w:rPr>
        <w:t>、考试期间有身体不适症状的人员要主动报告考试机构及当地疫情防控部门，因个人原因需要接受健康检测或需要转移到隔离考场而耽误的考试时间不予补充。</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9</w:t>
      </w:r>
      <w:r>
        <w:rPr>
          <w:rFonts w:hint="eastAsia" w:ascii="宋体" w:hAnsi="宋体" w:eastAsia="宋体" w:cs="宋体"/>
          <w:color w:val="000000" w:themeColor="text1"/>
          <w:kern w:val="0"/>
          <w:sz w:val="32"/>
          <w:szCs w:val="32"/>
          <w14:textFill>
            <w14:solidFill>
              <w14:schemeClr w14:val="tx1"/>
            </w14:solidFill>
          </w14:textFill>
        </w:rPr>
        <w:t>、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w:t>
      </w:r>
      <w:r>
        <w:rPr>
          <w:rFonts w:ascii="宋体" w:hAnsi="宋体" w:eastAsia="宋体" w:cs="宋体"/>
          <w:color w:val="000000" w:themeColor="text1"/>
          <w:kern w:val="0"/>
          <w:sz w:val="32"/>
          <w:szCs w:val="32"/>
          <w14:textFill>
            <w14:solidFill>
              <w14:schemeClr w14:val="tx1"/>
            </w14:solidFill>
          </w14:textFill>
        </w:rPr>
        <w:t>(≥37.3℃)</w:t>
      </w:r>
      <w:r>
        <w:rPr>
          <w:rFonts w:hint="eastAsia" w:ascii="宋体" w:hAnsi="宋体" w:eastAsia="宋体" w:cs="宋体"/>
          <w:color w:val="000000" w:themeColor="text1"/>
          <w:kern w:val="0"/>
          <w:sz w:val="32"/>
          <w:szCs w:val="32"/>
          <w14:textFill>
            <w14:solidFill>
              <w14:schemeClr w14:val="tx1"/>
            </w14:solidFill>
          </w14:textFill>
        </w:rPr>
        <w:t>或呼吸道有异常症状且未排除风险的考生。</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10</w:t>
      </w:r>
      <w:r>
        <w:rPr>
          <w:rFonts w:hint="eastAsia" w:ascii="宋体" w:hAnsi="宋体" w:eastAsia="宋体" w:cs="宋体"/>
          <w:color w:val="000000" w:themeColor="text1"/>
          <w:kern w:val="0"/>
          <w:sz w:val="32"/>
          <w:szCs w:val="32"/>
          <w14:textFill>
            <w14:solidFill>
              <w14:schemeClr w14:val="tx1"/>
            </w14:solidFill>
          </w14:textFill>
        </w:rPr>
        <w:t>、请自觉遵守相关防疫要求和属地人员管控政策。凡隐瞒或谎报旅居史、接触史、健康状况等疫情防控重点信息，不配合工作人员进行防疫检测、询问等造成不良后果的，终止其考试并依法追究法律责任。</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hint="eastAsia" w:ascii="宋体" w:hAnsi="宋体" w:eastAsia="宋体" w:cs="宋体"/>
          <w:color w:val="000000" w:themeColor="text1"/>
          <w:kern w:val="0"/>
          <w:sz w:val="32"/>
          <w:szCs w:val="32"/>
          <w:lang w:eastAsia="zh-CN"/>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t>11</w:t>
      </w:r>
      <w:r>
        <w:rPr>
          <w:rFonts w:hint="eastAsia" w:ascii="宋体" w:hAnsi="宋体" w:eastAsia="宋体" w:cs="宋体"/>
          <w:color w:val="000000" w:themeColor="text1"/>
          <w:kern w:val="0"/>
          <w:sz w:val="32"/>
          <w:szCs w:val="32"/>
          <w14:textFill>
            <w14:solidFill>
              <w14:schemeClr w14:val="tx1"/>
            </w14:solidFill>
          </w14:textFill>
        </w:rPr>
        <w:t>、如遇疫情等特殊情况，招聘测试需要延期举行的，将通过安徽医学高等专科学校官网及时发布补充通告，请广大考生密切关注学校官网。有关本次招聘工作具体问题，可向安徽医学高等专科学校人事处直接咨询</w:t>
      </w:r>
      <w:r>
        <w:rPr>
          <w:rFonts w:hint="eastAsia" w:ascii="宋体" w:hAnsi="宋体" w:eastAsia="宋体" w:cs="宋体"/>
          <w:color w:val="000000" w:themeColor="text1"/>
          <w:kern w:val="0"/>
          <w:sz w:val="32"/>
          <w:szCs w:val="32"/>
          <w:lang w:eastAsia="zh-CN"/>
          <w14:textFill>
            <w14:solidFill>
              <w14:schemeClr w14:val="tx1"/>
            </w14:solidFill>
          </w14:textFill>
        </w:rPr>
        <w:t>。</w:t>
      </w:r>
    </w:p>
    <w:p>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联系电话：0551-63818215、6</w:t>
      </w:r>
      <w:r>
        <w:rPr>
          <w:rFonts w:ascii="宋体" w:hAnsi="宋体" w:eastAsia="宋体" w:cs="宋体"/>
          <w:color w:val="000000" w:themeColor="text1"/>
          <w:kern w:val="0"/>
          <w:sz w:val="32"/>
          <w:szCs w:val="32"/>
          <w14:textFill>
            <w14:solidFill>
              <w14:schemeClr w14:val="tx1"/>
            </w14:solidFill>
          </w14:textFill>
        </w:rPr>
        <w:t>3862129</w:t>
      </w:r>
      <w:bookmarkStart w:id="0" w:name="_GoBack"/>
      <w:bookmarkEnd w:id="0"/>
    </w:p>
    <w:p>
      <w:pPr>
        <w:keepNext w:val="0"/>
        <w:keepLines w:val="0"/>
        <w:pageBreakBefore w:val="0"/>
        <w:kinsoku/>
        <w:overflowPunct/>
        <w:topLinePunct w:val="0"/>
        <w:autoSpaceDE/>
        <w:autoSpaceDN/>
        <w:bidi w:val="0"/>
        <w:adjustRightInd/>
        <w:snapToGrid/>
        <w:spacing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jVmM2E4OTg4N2M4ZmQxOTcyNWMxYmYzMDdhNjcifQ=="/>
  </w:docVars>
  <w:rsids>
    <w:rsidRoot w:val="0755636F"/>
    <w:rsid w:val="0755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2022-08-10T08:18:00Z</dcterms:created>
  <dc:creator>Novak</dc:creator>
  <cp:lastModifiedBy>Novak</cp:lastModifiedBy>
  <dcterms:modified xsi:type="dcterms:W3CDTF">2022-08-10T08:21:16Z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F375A2122CD243FB9D6EBF5311AD04D2</vt:lpwstr>
  </property>
</Properties>
</file>