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60" w:lineRule="atLeast"/>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附件</w:t>
      </w:r>
      <w:r>
        <w:rPr>
          <w:rFonts w:hint="eastAsia" w:ascii="宋体" w:hAnsi="宋体" w:eastAsia="宋体" w:cs="宋体"/>
          <w:color w:val="333333"/>
          <w:kern w:val="0"/>
          <w:sz w:val="24"/>
          <w:szCs w:val="24"/>
          <w:lang w:val="en-US" w:eastAsia="zh-CN"/>
        </w:rPr>
        <w:t>2-3：</w:t>
      </w:r>
    </w:p>
    <w:tbl>
      <w:tblPr>
        <w:tblStyle w:val="2"/>
        <w:tblW w:w="5000" w:type="pct"/>
        <w:tblCellSpacing w:w="0" w:type="dxa"/>
        <w:tblInd w:w="0" w:type="dxa"/>
        <w:shd w:val="clear" w:color="auto" w:fill="FFFFFF"/>
        <w:tblLayout w:type="autofit"/>
        <w:tblCellMar>
          <w:top w:w="0" w:type="dxa"/>
          <w:left w:w="0" w:type="dxa"/>
          <w:bottom w:w="0" w:type="dxa"/>
          <w:right w:w="0" w:type="dxa"/>
        </w:tblCellMar>
      </w:tblPr>
      <w:tblGrid>
        <w:gridCol w:w="8300"/>
        <w:gridCol w:w="6"/>
      </w:tblGrid>
      <w:tr>
        <w:tblPrEx>
          <w:shd w:val="clear" w:color="auto" w:fill="FFFFFF"/>
        </w:tblPrEx>
        <w:trPr>
          <w:tblCellSpacing w:w="0" w:type="dxa"/>
        </w:trPr>
        <w:tc>
          <w:tcPr>
            <w:tcW w:w="0" w:type="auto"/>
            <w:shd w:val="clear" w:color="auto" w:fill="FFFFFF"/>
            <w:tcMar>
              <w:top w:w="225" w:type="dxa"/>
              <w:left w:w="0" w:type="dxa"/>
              <w:bottom w:w="225" w:type="dxa"/>
              <w:right w:w="0" w:type="dxa"/>
            </w:tcMar>
            <w:vAlign w:val="center"/>
          </w:tcPr>
          <w:p>
            <w:pPr>
              <w:widowControl/>
              <w:shd w:val="clear" w:color="auto" w:fill="FFFFFF"/>
              <w:spacing w:before="100" w:beforeAutospacing="1" w:after="100" w:afterAutospacing="1" w:line="360" w:lineRule="atLeast"/>
              <w:ind w:firstLine="480"/>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333333"/>
                <w:kern w:val="0"/>
                <w:sz w:val="36"/>
                <w:szCs w:val="36"/>
              </w:rPr>
              <w:t>事业单位公开招聘违纪违规行为处理规定</w:t>
            </w:r>
          </w:p>
          <w:p>
            <w:pPr>
              <w:widowControl/>
              <w:shd w:val="clear" w:color="auto" w:fill="FFFFFF"/>
              <w:spacing w:before="100" w:beforeAutospacing="1" w:after="100" w:afterAutospacing="1" w:line="360" w:lineRule="atLeast"/>
              <w:ind w:firstLine="480"/>
              <w:jc w:val="center"/>
              <w:rPr>
                <w:rFonts w:ascii="宋体" w:hAnsi="宋体" w:eastAsia="宋体" w:cs="宋体"/>
                <w:color w:val="000000"/>
                <w:kern w:val="0"/>
                <w:sz w:val="24"/>
                <w:szCs w:val="24"/>
              </w:rPr>
            </w:pPr>
            <w:bookmarkStart w:id="0" w:name="_GoBack"/>
            <w:bookmarkEnd w:id="0"/>
            <w:r>
              <w:rPr>
                <w:rFonts w:hint="eastAsia" w:ascii="宋体" w:hAnsi="宋体" w:eastAsia="宋体" w:cs="宋体"/>
                <w:b/>
                <w:bCs/>
                <w:color w:val="333333"/>
                <w:kern w:val="0"/>
                <w:sz w:val="28"/>
                <w:szCs w:val="28"/>
              </w:rPr>
              <w:t>第一章</w:t>
            </w:r>
            <w:r>
              <w:rPr>
                <w:rFonts w:ascii="Times New Roman" w:hAnsi="Times New Roman" w:eastAsia="宋体" w:cs="Times New Roman"/>
                <w:b/>
                <w:bCs/>
                <w:color w:val="333333"/>
                <w:kern w:val="0"/>
                <w:sz w:val="28"/>
                <w:szCs w:val="28"/>
              </w:rPr>
              <w:t> </w:t>
            </w:r>
            <w:r>
              <w:rPr>
                <w:rFonts w:hint="eastAsia" w:ascii="宋体" w:hAnsi="宋体" w:eastAsia="宋体" w:cs="宋体"/>
                <w:b/>
                <w:bCs/>
                <w:color w:val="333333"/>
                <w:kern w:val="0"/>
                <w:sz w:val="28"/>
                <w:szCs w:val="28"/>
              </w:rPr>
              <w:t>总</w:t>
            </w:r>
            <w:r>
              <w:rPr>
                <w:rFonts w:ascii="Times New Roman" w:hAnsi="Times New Roman" w:eastAsia="宋体" w:cs="Times New Roman"/>
                <w:b/>
                <w:bCs/>
                <w:color w:val="333333"/>
                <w:kern w:val="0"/>
                <w:sz w:val="28"/>
                <w:szCs w:val="28"/>
              </w:rPr>
              <w:t>  </w:t>
            </w:r>
            <w:r>
              <w:rPr>
                <w:rFonts w:hint="eastAsia" w:ascii="宋体" w:hAnsi="宋体" w:eastAsia="宋体" w:cs="宋体"/>
                <w:b/>
                <w:bCs/>
                <w:color w:val="333333"/>
                <w:kern w:val="0"/>
                <w:sz w:val="28"/>
                <w:szCs w:val="28"/>
              </w:rPr>
              <w:t>则</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第二条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各级事业单位人事综合管理部门、事业单位主管部门、招聘单位按照事业单位公开招聘管理权限，依据本规定对公开招聘违纪违规行为进行认定与处理。</w:t>
            </w:r>
          </w:p>
          <w:p>
            <w:pPr>
              <w:widowControl/>
              <w:shd w:val="clear" w:color="auto" w:fill="FFFFFF"/>
              <w:spacing w:before="100" w:beforeAutospacing="1" w:after="100" w:afterAutospacing="1" w:line="360" w:lineRule="atLeast"/>
              <w:ind w:firstLine="480"/>
              <w:jc w:val="center"/>
              <w:rPr>
                <w:rFonts w:ascii="宋体" w:hAnsi="宋体" w:eastAsia="宋体" w:cs="宋体"/>
                <w:color w:val="000000"/>
                <w:kern w:val="0"/>
                <w:sz w:val="24"/>
                <w:szCs w:val="24"/>
              </w:rPr>
            </w:pPr>
            <w:r>
              <w:rPr>
                <w:rFonts w:hint="eastAsia" w:ascii="宋体" w:hAnsi="宋体" w:eastAsia="宋体" w:cs="宋体"/>
                <w:b/>
                <w:bCs/>
                <w:color w:val="333333"/>
                <w:kern w:val="0"/>
                <w:sz w:val="28"/>
                <w:szCs w:val="28"/>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（一）抄袭、协助他人抄袭的；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（三）持伪造证件参加考试的；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hd w:val="clear" w:color="auto" w:fill="FFFFFF"/>
              <w:spacing w:before="100" w:beforeAutospacing="1" w:after="100" w:afterAutospacing="1" w:line="360" w:lineRule="atLeast"/>
              <w:ind w:firstLine="480"/>
              <w:jc w:val="center"/>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（三）未按规定发布招聘公告的；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（五）未按招聘条件进行资格审查的；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（六）未按规定组织体检的；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（四）未执行回避制度的；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（五）其他一般违纪违规行为。</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第十七条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（五）玩忽职守，造成不良影响的；</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（六）其他严重违纪违规行为。</w:t>
            </w:r>
          </w:p>
          <w:p>
            <w:pPr>
              <w:widowControl/>
              <w:shd w:val="clear" w:color="auto" w:fill="FFFFFF"/>
              <w:spacing w:before="100" w:beforeAutospacing="1" w:after="100" w:afterAutospacing="1" w:line="360" w:lineRule="atLeast"/>
              <w:ind w:firstLine="480"/>
              <w:jc w:val="center"/>
              <w:rPr>
                <w:rFonts w:ascii="宋体" w:hAnsi="宋体" w:eastAsia="宋体" w:cs="宋体"/>
                <w:color w:val="000000"/>
                <w:kern w:val="0"/>
                <w:sz w:val="24"/>
                <w:szCs w:val="24"/>
              </w:rPr>
            </w:pPr>
            <w:r>
              <w:rPr>
                <w:rFonts w:hint="eastAsia" w:ascii="宋体" w:hAnsi="宋体" w:eastAsia="宋体" w:cs="宋体"/>
                <w:b/>
                <w:bCs/>
                <w:color w:val="333333"/>
                <w:kern w:val="0"/>
                <w:sz w:val="28"/>
                <w:szCs w:val="28"/>
              </w:rPr>
              <w:t>第四章  处理程序</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20" w:lineRule="exact"/>
              <w:ind w:left="1" w:right="0" w:rightChars="0" w:firstLine="560" w:firstLineChars="200"/>
              <w:textAlignment w:val="bottom"/>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第二十一条  参与公开招聘的工作人员对因违纪违规行为受到处分不服的，可以依法申请复核或者提出申诉。</w:t>
            </w:r>
          </w:p>
          <w:p>
            <w:pPr>
              <w:widowControl/>
              <w:shd w:val="clear" w:color="auto" w:fill="FFFFFF"/>
              <w:spacing w:before="100" w:beforeAutospacing="1" w:after="100" w:afterAutospacing="1" w:line="360" w:lineRule="atLeast"/>
              <w:ind w:firstLine="480"/>
              <w:jc w:val="center"/>
              <w:rPr>
                <w:rFonts w:ascii="宋体" w:hAnsi="宋体" w:eastAsia="宋体" w:cs="宋体"/>
                <w:b/>
                <w:bCs/>
                <w:color w:val="000000"/>
                <w:kern w:val="0"/>
                <w:sz w:val="28"/>
                <w:szCs w:val="28"/>
              </w:rPr>
            </w:pPr>
            <w:r>
              <w:rPr>
                <w:rFonts w:hint="eastAsia" w:ascii="宋体" w:hAnsi="宋体" w:eastAsia="宋体" w:cs="宋体"/>
                <w:b/>
                <w:bCs/>
                <w:color w:val="333333"/>
                <w:kern w:val="0"/>
                <w:sz w:val="28"/>
                <w:szCs w:val="28"/>
              </w:rPr>
              <w:t>第五章</w:t>
            </w:r>
            <w:r>
              <w:rPr>
                <w:rFonts w:ascii="Times New Roman" w:hAnsi="Times New Roman" w:eastAsia="宋体" w:cs="Times New Roman"/>
                <w:b/>
                <w:bCs/>
                <w:color w:val="333333"/>
                <w:kern w:val="0"/>
                <w:sz w:val="28"/>
                <w:szCs w:val="28"/>
              </w:rPr>
              <w:t>   </w:t>
            </w:r>
            <w:r>
              <w:rPr>
                <w:rFonts w:hint="eastAsia" w:ascii="宋体" w:hAnsi="宋体" w:eastAsia="宋体" w:cs="宋体"/>
                <w:b/>
                <w:bCs/>
                <w:color w:val="333333"/>
                <w:kern w:val="0"/>
                <w:sz w:val="28"/>
                <w:szCs w:val="28"/>
              </w:rPr>
              <w:t>附则</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仿宋_GB2312" w:hAnsi="仿宋_GB2312" w:eastAsia="仿宋_GB2312" w:cs="仿宋_GB2312"/>
                <w:kern w:val="0"/>
                <w:sz w:val="28"/>
                <w:szCs w:val="28"/>
                <w:lang w:val="en-US" w:eastAsia="zh-CN"/>
              </w:rPr>
              <w:t>第二十二条   本规定自2018年1月1日起施行。</w:t>
            </w:r>
          </w:p>
        </w:tc>
        <w:tc>
          <w:tcPr>
            <w:tcW w:w="0" w:type="auto"/>
            <w:shd w:val="clear" w:color="auto" w:fill="FFFFFF"/>
            <w:tcMar>
              <w:top w:w="225" w:type="dxa"/>
              <w:left w:w="0" w:type="dxa"/>
              <w:bottom w:w="225" w:type="dxa"/>
              <w:right w:w="0" w:type="dxa"/>
            </w:tcMar>
            <w:vAlign w:val="center"/>
          </w:tcPr>
          <w:p>
            <w:pPr>
              <w:widowControl/>
              <w:shd w:val="clear" w:color="auto" w:fill="FFFFFF"/>
              <w:spacing w:before="100" w:beforeAutospacing="1" w:after="100" w:afterAutospacing="1" w:line="360" w:lineRule="atLeast"/>
              <w:ind w:firstLine="480"/>
              <w:jc w:val="left"/>
              <w:rPr>
                <w:rFonts w:hint="eastAsia" w:ascii="仿宋_GB2312" w:hAnsi="仿宋_GB2312" w:eastAsia="仿宋_GB2312" w:cs="仿宋_GB2312"/>
                <w:kern w:val="0"/>
                <w:sz w:val="28"/>
                <w:szCs w:val="28"/>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MzQwNjcwNTI3MzdiN2JlMTVhOWMzNzg1NWQ1OTkifQ=="/>
  </w:docVars>
  <w:rsids>
    <w:rsidRoot w:val="00E54BC3"/>
    <w:rsid w:val="009C4998"/>
    <w:rsid w:val="00E20BB8"/>
    <w:rsid w:val="00E54BC3"/>
    <w:rsid w:val="17C513BE"/>
    <w:rsid w:val="38F8623C"/>
    <w:rsid w:val="40626DA1"/>
    <w:rsid w:val="590964AE"/>
    <w:rsid w:val="598D00C6"/>
    <w:rsid w:val="59FA3838"/>
    <w:rsid w:val="5AF977D2"/>
    <w:rsid w:val="7F0A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6</Pages>
  <Words>3142</Words>
  <Characters>3158</Characters>
  <Lines>23</Lines>
  <Paragraphs>6</Paragraphs>
  <TotalTime>9</TotalTime>
  <ScaleCrop>false</ScaleCrop>
  <LinksUpToDate>false</LinksUpToDate>
  <CharactersWithSpaces>3217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2018-05-08T07:32:00Z</dcterms:created>
  <dc:creator>辜斯奇</dc:creator>
  <cp:lastModifiedBy>Li</cp:lastModifiedBy>
  <cp:lastPrinted>2022-08-09T10:26:00Z</cp:lastPrinted>
  <dcterms:modified xsi:type="dcterms:W3CDTF">2022-08-16T09:26:36Z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8DA62FB3110241AEB522DA736263E6D8</vt:lpwstr>
  </property>
</Properties>
</file>