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sz w:val="32"/>
          <w:szCs w:val="40"/>
          <w:lang w:eastAsia="zh-CN"/>
        </w:rPr>
      </w:pPr>
      <w:r>
        <w:rPr>
          <w:rFonts w:hint="eastAsia" w:ascii="黑体" w:hAnsi="黑体" w:eastAsia="黑体"/>
          <w:sz w:val="32"/>
          <w:szCs w:val="40"/>
        </w:rPr>
        <w:t>附</w:t>
      </w:r>
      <w:r>
        <w:rPr>
          <w:rFonts w:hint="eastAsia" w:ascii="黑体" w:hAnsi="黑体" w:eastAsia="黑体"/>
          <w:sz w:val="32"/>
          <w:szCs w:val="40"/>
          <w:lang w:val="en-US" w:eastAsia="zh-CN"/>
        </w:rPr>
        <w:t>3</w:t>
      </w: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贵州省实验中学</w:t>
      </w: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年公开招聘事业单位工作人员考试</w:t>
      </w:r>
      <w:r>
        <w:rPr>
          <w:rFonts w:hint="eastAsia" w:ascii="方正小标宋简体" w:hAnsi="方正小标宋简体" w:eastAsia="方正小标宋简体" w:cs="方正小标宋简体"/>
          <w:sz w:val="44"/>
          <w:szCs w:val="52"/>
        </w:rPr>
        <w:t>新冠肺炎疫情防控要求</w:t>
      </w:r>
    </w:p>
    <w:p>
      <w:pPr>
        <w:pStyle w:val="6"/>
        <w:spacing w:before="0" w:beforeAutospacing="0" w:after="0" w:afterAutospacing="0" w:line="600" w:lineRule="atLeast"/>
        <w:rPr>
          <w:rFonts w:hint="eastAsia" w:ascii="仿宋_GB2312" w:hAnsi="Helvetica" w:eastAsia="仿宋_GB2312"/>
          <w:color w:val="333333"/>
          <w:sz w:val="32"/>
          <w:szCs w:val="32"/>
        </w:rPr>
      </w:pPr>
    </w:p>
    <w:p>
      <w:pPr>
        <w:pStyle w:val="6"/>
        <w:spacing w:before="0" w:beforeAutospacing="0" w:after="0" w:afterAutospacing="0" w:line="600" w:lineRule="atLeast"/>
        <w:ind w:firstLine="645"/>
        <w:rPr>
          <w:rFonts w:ascii="Helvetica" w:hAnsi="Helvetica"/>
          <w:color w:val="333333"/>
          <w:sz w:val="21"/>
          <w:szCs w:val="21"/>
        </w:rPr>
      </w:pPr>
      <w:r>
        <w:rPr>
          <w:rFonts w:hint="eastAsia" w:ascii="仿宋_GB2312" w:hAnsi="Helvetica" w:eastAsia="仿宋_GB2312"/>
          <w:color w:val="333333"/>
          <w:sz w:val="32"/>
          <w:szCs w:val="32"/>
        </w:rPr>
        <w:t>凡报名</w:t>
      </w:r>
      <w:r>
        <w:rPr>
          <w:rFonts w:hint="eastAsia" w:ascii="仿宋_GB2312" w:hAnsi="Helvetica" w:eastAsia="仿宋_GB2312"/>
          <w:color w:val="333333"/>
          <w:sz w:val="32"/>
          <w:szCs w:val="32"/>
          <w:lang w:eastAsia="zh-CN"/>
        </w:rPr>
        <w:t>参加贵州省实验中学</w:t>
      </w:r>
      <w:r>
        <w:rPr>
          <w:rFonts w:hint="eastAsia" w:ascii="仿宋_GB2312" w:hAnsi="Helvetica" w:eastAsia="仿宋_GB2312"/>
          <w:color w:val="333333"/>
          <w:sz w:val="32"/>
          <w:szCs w:val="32"/>
        </w:rPr>
        <w:t>2022年公开招聘事业单位工作人员考试的考生，须严格遵守《</w:t>
      </w:r>
      <w:r>
        <w:rPr>
          <w:rFonts w:hint="eastAsia" w:ascii="仿宋_GB2312" w:hAnsi="Helvetica" w:eastAsia="仿宋_GB2312"/>
          <w:color w:val="333333"/>
          <w:sz w:val="32"/>
          <w:szCs w:val="32"/>
          <w:lang w:eastAsia="zh-CN"/>
        </w:rPr>
        <w:t>贵州省实验中学</w:t>
      </w:r>
      <w:r>
        <w:rPr>
          <w:rFonts w:hint="eastAsia" w:ascii="仿宋_GB2312" w:hAnsi="Helvetica" w:eastAsia="仿宋_GB2312"/>
          <w:color w:val="333333"/>
          <w:sz w:val="32"/>
          <w:szCs w:val="32"/>
        </w:rPr>
        <w:t>2022年公开招聘事业单位工作人员考试新冠肺炎疫情防控要求》。考生报名确认时应仔细阅读</w:t>
      </w:r>
      <w:r>
        <w:rPr>
          <w:rFonts w:hint="eastAsia" w:ascii="仿宋_GB2312" w:hAnsi="Helvetica" w:eastAsia="仿宋_GB2312"/>
          <w:color w:val="333333"/>
          <w:sz w:val="32"/>
          <w:szCs w:val="32"/>
          <w:lang w:eastAsia="zh-CN"/>
        </w:rPr>
        <w:t>招聘方案</w:t>
      </w:r>
      <w:r>
        <w:rPr>
          <w:rFonts w:hint="eastAsia" w:ascii="仿宋_GB2312" w:hAnsi="Helvetica" w:eastAsia="仿宋_GB2312"/>
          <w:color w:val="333333"/>
          <w:sz w:val="32"/>
          <w:szCs w:val="32"/>
        </w:rPr>
        <w:t>、新冠肺炎疫情防控要求等内容并在网上报名系统中签署《新冠肺炎疫情防控告知暨承诺书》，承诺已知悉告知事项和防疫要求，自愿承担因不实承诺应承担的相关责任，并接受相应处理。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6"/>
        <w:spacing w:before="0" w:beforeAutospacing="0" w:after="0" w:afterAutospacing="0" w:line="600" w:lineRule="atLeast"/>
        <w:ind w:firstLine="630"/>
        <w:rPr>
          <w:rFonts w:ascii="Helvetica" w:hAnsi="Helvetica"/>
          <w:color w:val="333333"/>
          <w:sz w:val="21"/>
          <w:szCs w:val="21"/>
        </w:rPr>
      </w:pPr>
      <w:r>
        <w:rPr>
          <w:rFonts w:hint="eastAsia" w:ascii="黑体" w:hAnsi="黑体" w:eastAsia="黑体"/>
          <w:color w:val="333333"/>
          <w:sz w:val="32"/>
          <w:szCs w:val="32"/>
        </w:rPr>
        <w:t>一、疫情防控重要提示</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根据贵州省最新疫情防控要求，对本次考试考生的防疫要求如下：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（一）不符合国家、省有关疫情防控要求，不遵守有关疫情防控规定的人员不得进入考点参加本次考试。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（二）处于康复或隔离期的病例、无症状感染者、疑似、确诊病例以及无症状感染者的密切接触者不得进入考点参加本次考试。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（三）处于集中隔离、居家健康监测期间的人员不得进入考点参加本次考试。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（四）对流动、出行须报备并提供相应证明材料的人员，未按要求报备或未按要求提供相应证明材料的不得进入考点参加本次考试。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（五）考试当天，经现场医务人员评估有可疑症状且不能排除新冠感染的考生，应配合工作人员按卫生健康部门要求到相应医院就诊，不得进入考点参加本次考试。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（六）考前14天内有中高风险地区旅居史考生，不得进入考点参加本次考试。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（七）考前14天内与本土阳性病例（尚未划定风险等级）活动轨迹有交集人员，不得进入考点参加本次考试。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黑体" w:hAnsi="黑体" w:eastAsia="黑体"/>
          <w:color w:val="333333"/>
          <w:sz w:val="32"/>
          <w:szCs w:val="32"/>
        </w:rPr>
        <w:t>（八）考前14天内有“本土阳性病例报告地级市”旅居史人员，须提供考前5日内间隔24小时的2次核酸检测阴性证明纸质版（其中第2次核酸检测须在考前48小时内在考点所在地级市进行），方可进入考点参加本次考试。</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黑体" w:hAnsi="黑体" w:eastAsia="黑体"/>
          <w:color w:val="333333"/>
          <w:sz w:val="32"/>
          <w:szCs w:val="32"/>
        </w:rPr>
        <w:t>其余所有考生均须提供考前48小时内1次核酸检测阴性证明纸质版，方可进入考点参加本次考试。</w:t>
      </w:r>
    </w:p>
    <w:p>
      <w:pPr>
        <w:pStyle w:val="6"/>
        <w:spacing w:before="0" w:beforeAutospacing="0" w:after="0" w:afterAutospacing="0" w:line="600" w:lineRule="atLeast"/>
        <w:ind w:firstLine="645"/>
        <w:rPr>
          <w:rFonts w:ascii="Helvetica" w:hAnsi="Helvetica"/>
          <w:color w:val="333333"/>
          <w:sz w:val="21"/>
          <w:szCs w:val="21"/>
        </w:rPr>
      </w:pPr>
      <w:r>
        <w:rPr>
          <w:rFonts w:hint="eastAsia" w:ascii="仿宋_GB2312" w:hAnsi="Helvetica" w:eastAsia="仿宋_GB2312"/>
          <w:color w:val="333333"/>
          <w:sz w:val="32"/>
          <w:szCs w:val="32"/>
        </w:rPr>
        <w:t>（九）原则上所有考生均须按照“应接尽接、应接必接”的要求完成新冠疫苗全程接种及加强免疫。</w:t>
      </w:r>
    </w:p>
    <w:p>
      <w:pPr>
        <w:pStyle w:val="6"/>
        <w:spacing w:before="0" w:beforeAutospacing="0" w:after="0" w:afterAutospacing="0" w:line="600" w:lineRule="atLeast"/>
        <w:ind w:firstLine="645"/>
        <w:rPr>
          <w:rFonts w:ascii="Helvetica" w:hAnsi="Helvetica"/>
          <w:color w:val="333333"/>
          <w:sz w:val="21"/>
          <w:szCs w:val="21"/>
        </w:rPr>
      </w:pPr>
      <w:r>
        <w:rPr>
          <w:rFonts w:hint="eastAsia" w:ascii="仿宋_GB2312" w:hAnsi="Helvetica" w:eastAsia="仿宋_GB2312"/>
          <w:color w:val="333333"/>
          <w:sz w:val="32"/>
          <w:szCs w:val="32"/>
        </w:rPr>
        <w:t>（十）考生应自备一次性使用医用口罩。</w:t>
      </w:r>
      <w:r>
        <w:rPr>
          <w:rStyle w:val="9"/>
          <w:rFonts w:hint="eastAsia" w:ascii="黑体" w:hAnsi="黑体" w:eastAsia="黑体"/>
          <w:color w:val="333333"/>
          <w:sz w:val="32"/>
          <w:szCs w:val="32"/>
        </w:rPr>
        <w:t>考试期间，考生应全程规范佩戴一次性使用医用口罩。</w:t>
      </w:r>
      <w:r>
        <w:rPr>
          <w:rFonts w:hint="eastAsia" w:ascii="仿宋_GB2312" w:hAnsi="Helvetica" w:eastAsia="仿宋_GB2312"/>
          <w:color w:val="333333"/>
          <w:sz w:val="32"/>
          <w:szCs w:val="32"/>
        </w:rPr>
        <w:t>未按要求佩戴口罩的考生，不得进入考点参加本次考试。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一）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（十二）考试结束</w:t>
      </w:r>
      <w:r>
        <w:rPr>
          <w:rFonts w:hint="eastAsia" w:ascii="仿宋_GB2312" w:hAnsi="Helvetica" w:eastAsia="仿宋_GB2312"/>
          <w:color w:val="333333"/>
          <w:sz w:val="32"/>
          <w:szCs w:val="32"/>
          <w:lang w:eastAsia="zh-CN"/>
        </w:rPr>
        <w:t>后</w:t>
      </w:r>
      <w:r>
        <w:rPr>
          <w:rFonts w:hint="eastAsia" w:ascii="仿宋_GB2312" w:hAnsi="Helvetica" w:eastAsia="仿宋_GB2312"/>
          <w:color w:val="333333"/>
          <w:sz w:val="32"/>
          <w:szCs w:val="32"/>
        </w:rPr>
        <w:t>，考生要按指令有序离场，不得拥挤扎堆，保持适当安全距离。废弃口罩应自行带走或放到指定垃圾桶，不得随意丢弃。</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三）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十四）为确保顺利参加考试，建议考生提前预约核酸检测、提前进行自我健康状况监测和“贵州健康码、国家通信行程卡”绿码核验。若贵州健康码与本人状况不符，请立即咨询并及时按要求处置。贵州健康码使用咨询电话：12345政府服务热线。</w:t>
      </w:r>
    </w:p>
    <w:p>
      <w:pPr>
        <w:pStyle w:val="6"/>
        <w:spacing w:before="0" w:beforeAutospacing="0" w:after="0" w:afterAutospacing="0" w:line="600" w:lineRule="atLeast"/>
        <w:ind w:firstLine="645"/>
        <w:rPr>
          <w:rFonts w:ascii="Helvetica" w:hAnsi="Helvetica"/>
          <w:color w:val="333333"/>
          <w:sz w:val="21"/>
          <w:szCs w:val="21"/>
        </w:rPr>
      </w:pPr>
      <w:r>
        <w:rPr>
          <w:rFonts w:hint="eastAsia" w:ascii="黑体" w:hAnsi="黑体" w:eastAsia="黑体"/>
          <w:color w:val="333333"/>
          <w:sz w:val="32"/>
          <w:szCs w:val="32"/>
        </w:rPr>
        <w:t>二、考生入场检测规定</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符合以上疫情防控要求的考生，须经入场检测合格方可进入考点参加本次考试。考生入场检测时和进入考点后，均须保持安全距离，不得扎堆聚集。</w:t>
      </w:r>
      <w:r>
        <w:rPr>
          <w:rStyle w:val="9"/>
          <w:rFonts w:hint="eastAsia" w:ascii="黑体" w:hAnsi="黑体" w:eastAsia="黑体"/>
          <w:color w:val="333333"/>
          <w:sz w:val="32"/>
          <w:szCs w:val="32"/>
        </w:rPr>
        <w:t>考生须同时符合以下全部检测要求，方可进入考点参加本次考试：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（一）考试当天本人“贵州健康码、国家通信行程卡”绿码；</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（二）经检测体温正常（低于37.3℃）；</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（三）佩戴一次性使用医用口罩；</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（四）提供相应核酸检测阴性证明纸质版（医院出具的纸质证明或电子证明的打印件均可）。</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1.考前14天内有“本土阳性病例报告地级市”旅居史人员，须提供考前5日内间隔24小时的2次核酸检测阴性证明，其中第2次核酸检测须在考前48小时内在考点所在地级市进行。</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2.其余考生须提供考前48小时内1次核酸检测阴性证明。</w:t>
      </w:r>
    </w:p>
    <w:p>
      <w:pPr>
        <w:pStyle w:val="6"/>
        <w:spacing w:before="0" w:beforeAutospacing="0" w:after="0" w:afterAutospacing="0" w:line="600" w:lineRule="atLeast"/>
        <w:ind w:firstLine="630"/>
        <w:rPr>
          <w:rFonts w:ascii="Helvetica" w:hAnsi="Helvetica"/>
          <w:color w:val="333333"/>
          <w:sz w:val="21"/>
          <w:szCs w:val="21"/>
        </w:rPr>
      </w:pPr>
      <w:r>
        <w:rPr>
          <w:rFonts w:hint="eastAsia" w:ascii="黑体" w:hAnsi="黑体" w:eastAsia="黑体"/>
          <w:color w:val="333333"/>
          <w:sz w:val="32"/>
          <w:szCs w:val="32"/>
        </w:rPr>
        <w:t>三、考生入场检测步骤</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考生须佩戴一次性使用医用口罩提前到达检测点排队，入场检测通道分别设置特殊检测通道和常规检测通道两类。</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（一）特殊检测通道</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考前14天内</w:t>
      </w:r>
      <w:r>
        <w:rPr>
          <w:rStyle w:val="9"/>
          <w:rFonts w:hint="eastAsia" w:ascii="黑体" w:hAnsi="黑体" w:eastAsia="黑体"/>
          <w:color w:val="333333"/>
          <w:sz w:val="32"/>
          <w:szCs w:val="32"/>
        </w:rPr>
        <w:t>有“本土阳性病例报告地级市”旅居史</w:t>
      </w:r>
      <w:r>
        <w:rPr>
          <w:rFonts w:hint="eastAsia" w:ascii="仿宋_GB2312" w:hAnsi="Helvetica" w:eastAsia="仿宋_GB2312"/>
          <w:color w:val="333333"/>
          <w:sz w:val="32"/>
          <w:szCs w:val="32"/>
        </w:rPr>
        <w:t>人员进入特殊检测通道。具体检测步骤如下：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到特殊检测通道提交考试当天本人“贵州健康码、国家通信行程卡”绿码、“考前5日内间隔24小时的2次核酸检测阴性证明纸质版”、《准考证》等相应证明材料报检测人员核验并接受体温检测。经检测合格的，检测人员在《准考证》上加盖入场检测合格章。</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（二）常规检测通道</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考前14天内</w:t>
      </w:r>
      <w:r>
        <w:rPr>
          <w:rStyle w:val="9"/>
          <w:rFonts w:hint="eastAsia" w:ascii="黑体" w:hAnsi="黑体" w:eastAsia="黑体"/>
          <w:color w:val="333333"/>
          <w:sz w:val="32"/>
          <w:szCs w:val="32"/>
        </w:rPr>
        <w:t>无“本土阳性病例报告地级市”旅居史</w:t>
      </w:r>
      <w:r>
        <w:rPr>
          <w:rFonts w:hint="eastAsia" w:ascii="仿宋_GB2312" w:hAnsi="Helvetica" w:eastAsia="仿宋_GB2312"/>
          <w:color w:val="333333"/>
          <w:sz w:val="32"/>
          <w:szCs w:val="32"/>
        </w:rPr>
        <w:t>人员进入常规检测通道，常规检测通道分两步进行检测，具体检测步骤如下：</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1.第一步检测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考生须提前准备好考试当天本人“贵州健康码绿码”和《准考证》报检测人员核验并接受体温检测。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经第一步检测合格的，迅速前往第二步检测点。</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2.第二步检测</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考生前往第二步检测点过程中须提前准备好考试当天本人“国家通信行程卡绿码”、“考前48小时内1次核酸检测阴性证明纸质版”和《准考证》报检测人员核验。“国家通信行程卡”可通过在“贵州健康码”下方点击“通信大数据行程卡”直接转入，或通过扫码打开。</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经第二步检测合格的，检测人员在《准考证》上加盖入场检测合格章。</w:t>
      </w:r>
    </w:p>
    <w:p>
      <w:pPr>
        <w:pStyle w:val="6"/>
        <w:spacing w:before="0" w:beforeAutospacing="0" w:after="0" w:afterAutospacing="0" w:line="600" w:lineRule="atLeast"/>
        <w:ind w:firstLine="630"/>
        <w:rPr>
          <w:rFonts w:ascii="Helvetica" w:hAnsi="Helvetica"/>
          <w:color w:val="333333"/>
          <w:sz w:val="21"/>
          <w:szCs w:val="21"/>
        </w:rPr>
      </w:pPr>
      <w:r>
        <w:rPr>
          <w:rStyle w:val="9"/>
          <w:rFonts w:hint="eastAsia" w:ascii="仿宋_GB2312" w:hAnsi="Helvetica" w:eastAsia="仿宋_GB2312"/>
          <w:color w:val="333333"/>
          <w:sz w:val="32"/>
          <w:szCs w:val="32"/>
        </w:rPr>
        <w:t>（三）临时隔离检查点</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符合其他疫情防控要求，但体温≥37.3℃的考生，须立即进入临时隔离检查点，间隔15分钟后，由现场医务人员使用水银体温计进行体温复测，经复测体温正常（低于37.3℃）的，可以参加本次考试。经复测体温仍≥37.3℃的，不得进入考点参加本次考试。</w:t>
      </w:r>
    </w:p>
    <w:p>
      <w:pPr>
        <w:pStyle w:val="6"/>
        <w:spacing w:before="0" w:beforeAutospacing="0" w:after="0" w:afterAutospacing="0" w:line="600" w:lineRule="atLeast"/>
        <w:ind w:firstLine="630"/>
        <w:rPr>
          <w:rFonts w:ascii="Helvetica" w:hAnsi="Helvetica"/>
          <w:color w:val="333333"/>
          <w:sz w:val="21"/>
          <w:szCs w:val="21"/>
        </w:rPr>
      </w:pPr>
      <w:r>
        <w:rPr>
          <w:rFonts w:hint="eastAsia" w:ascii="仿宋_GB2312" w:hAnsi="Helvetica" w:eastAsia="仿宋_GB2312"/>
          <w:color w:val="333333"/>
          <w:sz w:val="32"/>
          <w:szCs w:val="32"/>
        </w:rPr>
        <w:t>四、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pStyle w:val="6"/>
        <w:spacing w:before="0" w:beforeAutospacing="0" w:after="0" w:afterAutospacing="0" w:line="600" w:lineRule="atLeast"/>
        <w:ind w:firstLine="630"/>
        <w:rPr>
          <w:rFonts w:hint="eastAsia" w:ascii="仿宋_GB2312" w:hAnsi="Helvetica" w:eastAsia="仿宋_GB2312"/>
          <w:color w:val="333333"/>
          <w:sz w:val="32"/>
          <w:szCs w:val="32"/>
        </w:rPr>
      </w:pPr>
    </w:p>
    <w:p>
      <w:pPr>
        <w:pStyle w:val="6"/>
        <w:spacing w:before="0" w:beforeAutospacing="0" w:after="0" w:afterAutospacing="0" w:line="600" w:lineRule="atLeast"/>
        <w:ind w:firstLine="1760" w:firstLineChars="550"/>
        <w:rPr>
          <w:rFonts w:ascii="Times New Roman" w:hAnsi="Times New Roman" w:eastAsia="仿宋_GB2312"/>
          <w:kern w:val="0"/>
          <w:sz w:val="32"/>
          <w:szCs w:val="32"/>
          <w:lang w:bidi="ar"/>
        </w:rPr>
      </w:pPr>
      <w:bookmarkStart w:id="0" w:name="_GoBack"/>
      <w:bookmarkEnd w:id="0"/>
    </w:p>
    <w:sectPr>
      <w:footerReference r:id="rId3" w:type="default"/>
      <w:pgSz w:w="11906" w:h="16838"/>
      <w:pgMar w:top="1587"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sz w:val="32"/>
        <w:szCs w:val="32"/>
      </w:rPr>
    </w:pPr>
    <w:r>
      <w:rPr>
        <w:rFonts w:hint="eastAsia" w:ascii="仿宋_GB2312" w:eastAsia="仿宋_GB2312"/>
        <w:sz w:val="32"/>
        <w:szCs w:val="32"/>
      </w:rPr>
      <w:t>-</w:t>
    </w:r>
    <w:sdt>
      <w:sdtPr>
        <w:rPr>
          <w:rFonts w:hint="eastAsia" w:ascii="仿宋_GB2312" w:eastAsia="仿宋_GB2312"/>
          <w:sz w:val="32"/>
          <w:szCs w:val="32"/>
        </w:rPr>
        <w:id w:val="2127879523"/>
        <w:docPartObj>
          <w:docPartGallery w:val="autotext"/>
        </w:docPartObj>
      </w:sdtPr>
      <w:sdtEndPr>
        <w:rPr>
          <w:rFonts w:hint="eastAsia" w:ascii="仿宋_GB2312" w:eastAsia="仿宋_GB2312"/>
          <w:sz w:val="32"/>
          <w:szCs w:val="32"/>
        </w:rPr>
      </w:sdtEndPr>
      <w:sdtContent>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2</w:t>
        </w:r>
        <w:r>
          <w:rPr>
            <w:rFonts w:hint="eastAsia" w:ascii="仿宋_GB2312" w:eastAsia="仿宋_GB2312"/>
            <w:sz w:val="32"/>
            <w:szCs w:val="32"/>
          </w:rPr>
          <w:fldChar w:fldCharType="end"/>
        </w:r>
        <w:r>
          <w:rPr>
            <w:rFonts w:hint="eastAsia" w:ascii="仿宋_GB2312" w:eastAsia="仿宋_GB2312"/>
            <w:sz w:val="32"/>
            <w:szCs w:val="32"/>
          </w:rPr>
          <w:t>-</w:t>
        </w:r>
      </w:sdtContent>
    </w:sdt>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M2ViYmEwNjBjZDc0N2Y4YWJkM2QyNTJjZWNkZDUifQ=="/>
  </w:docVars>
  <w:rsids>
    <w:rsidRoot w:val="574915C7"/>
    <w:rsid w:val="0005603F"/>
    <w:rsid w:val="00132210"/>
    <w:rsid w:val="002A54EE"/>
    <w:rsid w:val="002C200E"/>
    <w:rsid w:val="002D11A0"/>
    <w:rsid w:val="003E17DC"/>
    <w:rsid w:val="00443B63"/>
    <w:rsid w:val="004B4371"/>
    <w:rsid w:val="004E682E"/>
    <w:rsid w:val="005E2A0C"/>
    <w:rsid w:val="006211D6"/>
    <w:rsid w:val="006B3A4C"/>
    <w:rsid w:val="008218FD"/>
    <w:rsid w:val="00A862B4"/>
    <w:rsid w:val="00AE097C"/>
    <w:rsid w:val="00AF2522"/>
    <w:rsid w:val="00B30AF5"/>
    <w:rsid w:val="00BF19C0"/>
    <w:rsid w:val="00BF6B91"/>
    <w:rsid w:val="00D74361"/>
    <w:rsid w:val="00FF6A2F"/>
    <w:rsid w:val="03241672"/>
    <w:rsid w:val="04A311B5"/>
    <w:rsid w:val="04AC52D8"/>
    <w:rsid w:val="05293894"/>
    <w:rsid w:val="063F112B"/>
    <w:rsid w:val="06D84907"/>
    <w:rsid w:val="089F4925"/>
    <w:rsid w:val="09243159"/>
    <w:rsid w:val="093B3498"/>
    <w:rsid w:val="0C0B2297"/>
    <w:rsid w:val="0C5B27AD"/>
    <w:rsid w:val="0CE33E28"/>
    <w:rsid w:val="0D232B19"/>
    <w:rsid w:val="0DCD5D2B"/>
    <w:rsid w:val="0E2F200C"/>
    <w:rsid w:val="0FB02625"/>
    <w:rsid w:val="0FFC08E5"/>
    <w:rsid w:val="10366C75"/>
    <w:rsid w:val="1235258A"/>
    <w:rsid w:val="1486488C"/>
    <w:rsid w:val="165A35D3"/>
    <w:rsid w:val="16701B56"/>
    <w:rsid w:val="16CB3FF5"/>
    <w:rsid w:val="16F90DE2"/>
    <w:rsid w:val="170A3C89"/>
    <w:rsid w:val="1712607C"/>
    <w:rsid w:val="17293B9E"/>
    <w:rsid w:val="17B40DEB"/>
    <w:rsid w:val="17F228DC"/>
    <w:rsid w:val="181A4FA4"/>
    <w:rsid w:val="182B52C2"/>
    <w:rsid w:val="19FD1283"/>
    <w:rsid w:val="1A4D0130"/>
    <w:rsid w:val="1BC947E3"/>
    <w:rsid w:val="1D7B14A9"/>
    <w:rsid w:val="1D9808B5"/>
    <w:rsid w:val="1E6B52AA"/>
    <w:rsid w:val="1FC61AD8"/>
    <w:rsid w:val="20E26A63"/>
    <w:rsid w:val="213435E7"/>
    <w:rsid w:val="2180280C"/>
    <w:rsid w:val="23817AED"/>
    <w:rsid w:val="24F910B0"/>
    <w:rsid w:val="26473000"/>
    <w:rsid w:val="265C2D6D"/>
    <w:rsid w:val="26844ECB"/>
    <w:rsid w:val="2692327E"/>
    <w:rsid w:val="275C101B"/>
    <w:rsid w:val="28942E2F"/>
    <w:rsid w:val="28E046B6"/>
    <w:rsid w:val="28FF35E2"/>
    <w:rsid w:val="2A3C1285"/>
    <w:rsid w:val="2BB265DA"/>
    <w:rsid w:val="2D616FE9"/>
    <w:rsid w:val="2DB008BE"/>
    <w:rsid w:val="2E084B98"/>
    <w:rsid w:val="30CD0261"/>
    <w:rsid w:val="33BF3EC3"/>
    <w:rsid w:val="34281812"/>
    <w:rsid w:val="366426B2"/>
    <w:rsid w:val="36826439"/>
    <w:rsid w:val="377A328D"/>
    <w:rsid w:val="37B83E14"/>
    <w:rsid w:val="37CC1059"/>
    <w:rsid w:val="37F47116"/>
    <w:rsid w:val="395912C8"/>
    <w:rsid w:val="3A3B2827"/>
    <w:rsid w:val="3A9B1DC2"/>
    <w:rsid w:val="3ABD09CA"/>
    <w:rsid w:val="3AD53782"/>
    <w:rsid w:val="3E0C5843"/>
    <w:rsid w:val="3EA278E2"/>
    <w:rsid w:val="403A038A"/>
    <w:rsid w:val="40F9641D"/>
    <w:rsid w:val="41904F5D"/>
    <w:rsid w:val="41B125AD"/>
    <w:rsid w:val="41F71D53"/>
    <w:rsid w:val="42963E21"/>
    <w:rsid w:val="42E1287A"/>
    <w:rsid w:val="445B06A6"/>
    <w:rsid w:val="452A372A"/>
    <w:rsid w:val="45EE5967"/>
    <w:rsid w:val="46060B96"/>
    <w:rsid w:val="465F2A06"/>
    <w:rsid w:val="47107042"/>
    <w:rsid w:val="47F95F3A"/>
    <w:rsid w:val="48BB2040"/>
    <w:rsid w:val="48E228D2"/>
    <w:rsid w:val="48EC4F51"/>
    <w:rsid w:val="49635E3D"/>
    <w:rsid w:val="4A5127D9"/>
    <w:rsid w:val="4B0B5202"/>
    <w:rsid w:val="4BA74631"/>
    <w:rsid w:val="4C047EF4"/>
    <w:rsid w:val="4ED62D5B"/>
    <w:rsid w:val="4EE74A60"/>
    <w:rsid w:val="4F401600"/>
    <w:rsid w:val="4FD87756"/>
    <w:rsid w:val="51782363"/>
    <w:rsid w:val="524B4B42"/>
    <w:rsid w:val="52580CCD"/>
    <w:rsid w:val="53794602"/>
    <w:rsid w:val="53B96D8B"/>
    <w:rsid w:val="54437434"/>
    <w:rsid w:val="5603199B"/>
    <w:rsid w:val="56154A03"/>
    <w:rsid w:val="56DE4191"/>
    <w:rsid w:val="570534FD"/>
    <w:rsid w:val="574915C7"/>
    <w:rsid w:val="586A3EEA"/>
    <w:rsid w:val="58791F10"/>
    <w:rsid w:val="595A7186"/>
    <w:rsid w:val="59770754"/>
    <w:rsid w:val="59A70448"/>
    <w:rsid w:val="59EA21C5"/>
    <w:rsid w:val="5A7824D2"/>
    <w:rsid w:val="5B755FBE"/>
    <w:rsid w:val="5BA8294F"/>
    <w:rsid w:val="5F3D29CC"/>
    <w:rsid w:val="5FE50E88"/>
    <w:rsid w:val="60FD15A9"/>
    <w:rsid w:val="6230488D"/>
    <w:rsid w:val="62A41D28"/>
    <w:rsid w:val="64D74060"/>
    <w:rsid w:val="652A51C0"/>
    <w:rsid w:val="657C4124"/>
    <w:rsid w:val="65CF4497"/>
    <w:rsid w:val="65D56957"/>
    <w:rsid w:val="66C445DB"/>
    <w:rsid w:val="66D15844"/>
    <w:rsid w:val="66E86A4F"/>
    <w:rsid w:val="68CE1943"/>
    <w:rsid w:val="69283F3B"/>
    <w:rsid w:val="69316513"/>
    <w:rsid w:val="6A0C15A5"/>
    <w:rsid w:val="6A28394F"/>
    <w:rsid w:val="6BBE2BFE"/>
    <w:rsid w:val="6C135B76"/>
    <w:rsid w:val="6D723FC8"/>
    <w:rsid w:val="6E263CBA"/>
    <w:rsid w:val="6E343923"/>
    <w:rsid w:val="6E566CA5"/>
    <w:rsid w:val="6E5F5987"/>
    <w:rsid w:val="6E675C2E"/>
    <w:rsid w:val="6EAD168D"/>
    <w:rsid w:val="6FA61DC8"/>
    <w:rsid w:val="6FE0399D"/>
    <w:rsid w:val="70407C2D"/>
    <w:rsid w:val="70483424"/>
    <w:rsid w:val="70645D83"/>
    <w:rsid w:val="7074064D"/>
    <w:rsid w:val="709E165B"/>
    <w:rsid w:val="721D42D2"/>
    <w:rsid w:val="73C10A46"/>
    <w:rsid w:val="74D03CBD"/>
    <w:rsid w:val="7507466B"/>
    <w:rsid w:val="752E32DD"/>
    <w:rsid w:val="759D37EF"/>
    <w:rsid w:val="76E77AF5"/>
    <w:rsid w:val="77C14C18"/>
    <w:rsid w:val="78854AD1"/>
    <w:rsid w:val="79082251"/>
    <w:rsid w:val="7B415139"/>
    <w:rsid w:val="7C16586F"/>
    <w:rsid w:val="7C7D4043"/>
    <w:rsid w:val="7DC03E33"/>
    <w:rsid w:val="7DCC1CF4"/>
    <w:rsid w:val="D5FD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2">
    <w:name w:val="批注框文本 Char"/>
    <w:basedOn w:val="8"/>
    <w:link w:val="3"/>
    <w:qFormat/>
    <w:uiPriority w:val="0"/>
    <w:rPr>
      <w:kern w:val="2"/>
      <w:sz w:val="18"/>
      <w:szCs w:val="18"/>
    </w:rPr>
  </w:style>
  <w:style w:type="character" w:customStyle="1" w:styleId="13">
    <w:name w:val="页脚 Char"/>
    <w:basedOn w:val="8"/>
    <w:link w:val="4"/>
    <w:qFormat/>
    <w:uiPriority w:val="99"/>
    <w:rPr>
      <w:kern w:val="2"/>
      <w:sz w:val="18"/>
      <w:szCs w:val="24"/>
    </w:rPr>
  </w:style>
  <w:style w:type="character" w:customStyle="1" w:styleId="14">
    <w:name w:val="标题 1 Char"/>
    <w:basedOn w:val="8"/>
    <w:link w:val="2"/>
    <w:qFormat/>
    <w:uiPriority w:val="9"/>
    <w:rPr>
      <w:rFonts w:ascii="宋体" w:hAnsi="宋体" w:cs="宋体"/>
      <w:b/>
      <w:bCs/>
      <w:kern w:val="36"/>
      <w:sz w:val="48"/>
      <w:szCs w:val="48"/>
    </w:rPr>
  </w:style>
  <w:style w:type="character" w:customStyle="1" w:styleId="15">
    <w:name w:val="info-detail"/>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2694</Words>
  <Characters>2740</Characters>
  <Lines>3</Lines>
  <Paragraphs>6</Paragraphs>
  <TotalTime>20</TotalTime>
  <ScaleCrop>false</ScaleCrop>
  <LinksUpToDate>false</LinksUpToDate>
  <CharactersWithSpaces>2740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2020-10-30T12:27:00Z</dcterms:created>
  <dc:creator>leho</dc:creator>
  <cp:lastModifiedBy>Administrator</cp:lastModifiedBy>
  <cp:lastPrinted>2022-08-16T09:37:10Z</cp:lastPrinted>
  <dcterms:modified xsi:type="dcterms:W3CDTF">2022-08-16T09:37:13Z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A1C0B1A8F882438FADE024B1B7781B5F</vt:lpwstr>
  </property>
</Properties>
</file>