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B581" w14:textId="77777777" w:rsidR="00CB7BD2" w:rsidRDefault="00000000">
      <w:pPr>
        <w:spacing w:line="600" w:lineRule="exact"/>
        <w:rPr>
          <w:rFonts w:ascii="方正小标宋简体" w:eastAsia="黑体" w:hAnsi="Times New Roman"/>
          <w:sz w:val="44"/>
          <w:szCs w:val="44"/>
        </w:rPr>
      </w:pPr>
      <w:r>
        <w:rPr>
          <w:rFonts w:ascii="Times New Roman" w:eastAsia="黑体" w:hAnsi="黑体" w:hint="eastAsia"/>
          <w:sz w:val="32"/>
          <w:szCs w:val="32"/>
        </w:rPr>
        <w:t>附件</w:t>
      </w:r>
      <w:r>
        <w:rPr>
          <w:rFonts w:ascii="Times New Roman" w:eastAsia="黑体" w:hAnsi="黑体" w:hint="eastAsia"/>
          <w:sz w:val="32"/>
          <w:szCs w:val="32"/>
        </w:rPr>
        <w:t>1</w:t>
      </w:r>
    </w:p>
    <w:p w14:paraId="37BC00DD" w14:textId="77777777" w:rsidR="00CB7BD2" w:rsidRDefault="00000000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四川省产业计量测试研究院2022年度公开考核招聘工作人员</w:t>
      </w:r>
    </w:p>
    <w:p w14:paraId="4279E072" w14:textId="77777777" w:rsidR="00CB7BD2" w:rsidRDefault="00000000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岗位和条件要求一览表</w:t>
      </w:r>
    </w:p>
    <w:p w14:paraId="58A45E2A" w14:textId="77777777" w:rsidR="00CB7BD2" w:rsidRDefault="00CB7BD2">
      <w:pPr>
        <w:spacing w:line="240" w:lineRule="exact"/>
        <w:rPr>
          <w:rFonts w:ascii="Times New Roman" w:eastAsia="方正仿宋简体" w:hAnsi="Times New Roman"/>
          <w:sz w:val="20"/>
        </w:rPr>
      </w:pPr>
    </w:p>
    <w:tbl>
      <w:tblPr>
        <w:tblStyle w:val="ac"/>
        <w:tblW w:w="15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1095"/>
        <w:gridCol w:w="1005"/>
        <w:gridCol w:w="1005"/>
        <w:gridCol w:w="2715"/>
        <w:gridCol w:w="2265"/>
        <w:gridCol w:w="2670"/>
        <w:gridCol w:w="1860"/>
        <w:gridCol w:w="1452"/>
      </w:tblGrid>
      <w:tr w:rsidR="00CB7BD2" w14:paraId="36D171E4" w14:textId="77777777">
        <w:trPr>
          <w:trHeight w:val="532"/>
          <w:jc w:val="center"/>
        </w:trPr>
        <w:tc>
          <w:tcPr>
            <w:tcW w:w="1258" w:type="dxa"/>
            <w:vMerge w:val="restart"/>
            <w:vAlign w:val="center"/>
          </w:tcPr>
          <w:p w14:paraId="34BD488D" w14:textId="77777777" w:rsidR="00CB7BD2" w:rsidRDefault="00000000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招聘</w:t>
            </w:r>
          </w:p>
          <w:p w14:paraId="5C951426" w14:textId="77777777" w:rsidR="00CB7BD2" w:rsidRDefault="00000000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1095" w:type="dxa"/>
            <w:vMerge w:val="restart"/>
            <w:vAlign w:val="center"/>
          </w:tcPr>
          <w:p w14:paraId="5E32E838" w14:textId="77777777" w:rsidR="00CB7BD2" w:rsidRDefault="00000000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招聘</w:t>
            </w:r>
          </w:p>
          <w:p w14:paraId="62039431" w14:textId="77777777" w:rsidR="00CB7BD2" w:rsidRDefault="00000000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岗位</w:t>
            </w:r>
          </w:p>
        </w:tc>
        <w:tc>
          <w:tcPr>
            <w:tcW w:w="1005" w:type="dxa"/>
            <w:vMerge w:val="restart"/>
            <w:vAlign w:val="center"/>
          </w:tcPr>
          <w:p w14:paraId="3E591290" w14:textId="77777777" w:rsidR="00CB7BD2" w:rsidRDefault="00000000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005" w:type="dxa"/>
            <w:vMerge w:val="restart"/>
            <w:vAlign w:val="center"/>
          </w:tcPr>
          <w:p w14:paraId="7A29F454" w14:textId="77777777" w:rsidR="00CB7BD2" w:rsidRDefault="00000000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28"/>
                <w:szCs w:val="28"/>
              </w:rPr>
              <w:t>岗位编码</w:t>
            </w:r>
          </w:p>
        </w:tc>
        <w:tc>
          <w:tcPr>
            <w:tcW w:w="9510" w:type="dxa"/>
            <w:gridSpan w:val="4"/>
            <w:vAlign w:val="center"/>
          </w:tcPr>
          <w:p w14:paraId="368F2870" w14:textId="77777777" w:rsidR="00CB7BD2" w:rsidRDefault="00000000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有关条件要求</w:t>
            </w:r>
          </w:p>
        </w:tc>
        <w:tc>
          <w:tcPr>
            <w:tcW w:w="1452" w:type="dxa"/>
            <w:vMerge w:val="restart"/>
            <w:vAlign w:val="center"/>
          </w:tcPr>
          <w:p w14:paraId="2D0F1626" w14:textId="77777777" w:rsidR="00CB7BD2" w:rsidRDefault="00000000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 w:rsidR="00CB7BD2" w14:paraId="68F59675" w14:textId="77777777">
        <w:trPr>
          <w:jc w:val="center"/>
        </w:trPr>
        <w:tc>
          <w:tcPr>
            <w:tcW w:w="1258" w:type="dxa"/>
            <w:vMerge/>
            <w:vAlign w:val="center"/>
          </w:tcPr>
          <w:p w14:paraId="1C0B199D" w14:textId="77777777" w:rsidR="00CB7BD2" w:rsidRDefault="00CB7BD2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/>
            <w:vAlign w:val="center"/>
          </w:tcPr>
          <w:p w14:paraId="70E25115" w14:textId="77777777" w:rsidR="00CB7BD2" w:rsidRDefault="00CB7BD2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Merge/>
            <w:vAlign w:val="center"/>
          </w:tcPr>
          <w:p w14:paraId="354D838C" w14:textId="77777777" w:rsidR="00CB7BD2" w:rsidRDefault="00CB7BD2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Merge/>
            <w:vAlign w:val="center"/>
          </w:tcPr>
          <w:p w14:paraId="79BC6181" w14:textId="77777777" w:rsidR="00CB7BD2" w:rsidRDefault="00CB7BD2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14:paraId="4AF5954A" w14:textId="77777777" w:rsidR="00CB7BD2" w:rsidRDefault="00000000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专业</w:t>
            </w:r>
          </w:p>
        </w:tc>
        <w:tc>
          <w:tcPr>
            <w:tcW w:w="2265" w:type="dxa"/>
            <w:vAlign w:val="center"/>
          </w:tcPr>
          <w:p w14:paraId="4A6D0270" w14:textId="77777777" w:rsidR="00CB7BD2" w:rsidRDefault="00000000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670" w:type="dxa"/>
            <w:vAlign w:val="center"/>
          </w:tcPr>
          <w:p w14:paraId="53035243" w14:textId="77777777" w:rsidR="00CB7BD2" w:rsidRDefault="00000000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职称（职业）资格</w:t>
            </w:r>
          </w:p>
        </w:tc>
        <w:tc>
          <w:tcPr>
            <w:tcW w:w="1860" w:type="dxa"/>
            <w:vAlign w:val="center"/>
          </w:tcPr>
          <w:p w14:paraId="4177AA6F" w14:textId="77777777" w:rsidR="00CB7BD2" w:rsidRDefault="00000000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年龄</w:t>
            </w:r>
          </w:p>
        </w:tc>
        <w:tc>
          <w:tcPr>
            <w:tcW w:w="1452" w:type="dxa"/>
            <w:vMerge/>
            <w:vAlign w:val="center"/>
          </w:tcPr>
          <w:p w14:paraId="26D232DA" w14:textId="77777777" w:rsidR="00CB7BD2" w:rsidRDefault="00CB7BD2">
            <w:pPr>
              <w:spacing w:line="600" w:lineRule="exact"/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B7BD2" w14:paraId="002C1F4C" w14:textId="77777777">
        <w:trPr>
          <w:jc w:val="center"/>
        </w:trPr>
        <w:tc>
          <w:tcPr>
            <w:tcW w:w="1258" w:type="dxa"/>
            <w:vMerge w:val="restart"/>
            <w:vAlign w:val="center"/>
          </w:tcPr>
          <w:p w14:paraId="3099E85D" w14:textId="77777777" w:rsidR="00CB7BD2" w:rsidRDefault="00000000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省计量院</w:t>
            </w:r>
          </w:p>
        </w:tc>
        <w:tc>
          <w:tcPr>
            <w:tcW w:w="1095" w:type="dxa"/>
            <w:vAlign w:val="center"/>
          </w:tcPr>
          <w:p w14:paraId="1B73F3CE" w14:textId="77777777" w:rsidR="00CB7BD2" w:rsidRDefault="00000000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计量</w:t>
            </w:r>
          </w:p>
          <w:p w14:paraId="4A5CEC45" w14:textId="77777777" w:rsidR="00CB7BD2" w:rsidRDefault="00000000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检测</w:t>
            </w:r>
          </w:p>
        </w:tc>
        <w:tc>
          <w:tcPr>
            <w:tcW w:w="1005" w:type="dxa"/>
            <w:vAlign w:val="center"/>
          </w:tcPr>
          <w:p w14:paraId="69E0E303" w14:textId="77777777" w:rsidR="00CB7BD2" w:rsidRDefault="00000000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1</w:t>
            </w:r>
          </w:p>
        </w:tc>
        <w:tc>
          <w:tcPr>
            <w:tcW w:w="1005" w:type="dxa"/>
            <w:vAlign w:val="center"/>
          </w:tcPr>
          <w:p w14:paraId="7371E305" w14:textId="77777777" w:rsidR="00CB7BD2" w:rsidRDefault="00000000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sz w:val="24"/>
              </w:rPr>
              <w:t>JLY 202201</w:t>
            </w:r>
          </w:p>
        </w:tc>
        <w:tc>
          <w:tcPr>
            <w:tcW w:w="2715" w:type="dxa"/>
            <w:vAlign w:val="center"/>
          </w:tcPr>
          <w:p w14:paraId="731F3D76" w14:textId="77777777" w:rsidR="00CB7BD2" w:rsidRDefault="00000000">
            <w:pPr>
              <w:spacing w:line="280" w:lineRule="exact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本科：电磁场与无线技术专业、电波传播与天线专业、智能测控工程专业；</w:t>
            </w:r>
          </w:p>
          <w:p w14:paraId="1085C172" w14:textId="77777777" w:rsidR="00CB7BD2" w:rsidRDefault="00000000">
            <w:pPr>
              <w:spacing w:line="280" w:lineRule="exact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研究生（含博士研究生）：电力电子与电力传动专业</w:t>
            </w:r>
          </w:p>
        </w:tc>
        <w:tc>
          <w:tcPr>
            <w:tcW w:w="2265" w:type="dxa"/>
            <w:vAlign w:val="center"/>
          </w:tcPr>
          <w:p w14:paraId="765AE357" w14:textId="77777777" w:rsidR="00CB7BD2" w:rsidRDefault="00000000">
            <w:pPr>
              <w:spacing w:line="24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</w:rPr>
              <w:t>大学本科及以上学历，并取得相应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</w:rPr>
              <w:t>学士及以上</w:t>
            </w:r>
            <w:r>
              <w:rPr>
                <w:rFonts w:ascii="Times New Roman" w:eastAsia="方正仿宋简体" w:hAnsi="Times New Roman"/>
                <w:kern w:val="0"/>
                <w:sz w:val="24"/>
              </w:rPr>
              <w:t>学位</w:t>
            </w:r>
          </w:p>
        </w:tc>
        <w:tc>
          <w:tcPr>
            <w:tcW w:w="2670" w:type="dxa"/>
            <w:vAlign w:val="center"/>
          </w:tcPr>
          <w:p w14:paraId="17D071E6" w14:textId="77777777" w:rsidR="00CB7BD2" w:rsidRDefault="00000000">
            <w:pPr>
              <w:spacing w:line="280" w:lineRule="exact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具有计量检测专业高级工程师任职资格</w:t>
            </w:r>
          </w:p>
        </w:tc>
        <w:tc>
          <w:tcPr>
            <w:tcW w:w="1860" w:type="dxa"/>
            <w:vAlign w:val="center"/>
          </w:tcPr>
          <w:p w14:paraId="32AE509C" w14:textId="77777777" w:rsidR="00CB7BD2" w:rsidRDefault="00000000">
            <w:pPr>
              <w:spacing w:line="280" w:lineRule="exact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1982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1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1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日及以后出生</w:t>
            </w:r>
          </w:p>
        </w:tc>
        <w:tc>
          <w:tcPr>
            <w:tcW w:w="1452" w:type="dxa"/>
            <w:vAlign w:val="center"/>
          </w:tcPr>
          <w:p w14:paraId="64573228" w14:textId="77777777" w:rsidR="00CB7BD2" w:rsidRDefault="00CB7BD2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</w:p>
        </w:tc>
      </w:tr>
      <w:tr w:rsidR="00CB7BD2" w14:paraId="57A7ED1B" w14:textId="77777777">
        <w:trPr>
          <w:trHeight w:val="1648"/>
          <w:jc w:val="center"/>
        </w:trPr>
        <w:tc>
          <w:tcPr>
            <w:tcW w:w="1258" w:type="dxa"/>
            <w:vMerge/>
            <w:vAlign w:val="center"/>
          </w:tcPr>
          <w:p w14:paraId="37B95644" w14:textId="77777777" w:rsidR="00CB7BD2" w:rsidRDefault="00CB7BD2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C2F3642" w14:textId="77777777" w:rsidR="00CB7BD2" w:rsidRDefault="00000000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计量</w:t>
            </w:r>
          </w:p>
          <w:p w14:paraId="1A417C1D" w14:textId="77777777" w:rsidR="00CB7BD2" w:rsidRDefault="00000000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检测</w:t>
            </w:r>
          </w:p>
        </w:tc>
        <w:tc>
          <w:tcPr>
            <w:tcW w:w="1005" w:type="dxa"/>
            <w:vAlign w:val="center"/>
          </w:tcPr>
          <w:p w14:paraId="5D431ADB" w14:textId="77777777" w:rsidR="00CB7BD2" w:rsidRDefault="00000000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1</w:t>
            </w:r>
          </w:p>
        </w:tc>
        <w:tc>
          <w:tcPr>
            <w:tcW w:w="1005" w:type="dxa"/>
            <w:vAlign w:val="center"/>
          </w:tcPr>
          <w:p w14:paraId="726A37D8" w14:textId="77777777" w:rsidR="00CB7BD2" w:rsidRDefault="00000000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sz w:val="24"/>
              </w:rPr>
              <w:t>JLY 202202</w:t>
            </w:r>
          </w:p>
        </w:tc>
        <w:tc>
          <w:tcPr>
            <w:tcW w:w="2715" w:type="dxa"/>
            <w:vAlign w:val="center"/>
          </w:tcPr>
          <w:p w14:paraId="6FED5612" w14:textId="77777777" w:rsidR="00CB7BD2" w:rsidRDefault="00000000">
            <w:pPr>
              <w:spacing w:line="280" w:lineRule="exact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本科：能源与动力工程专业、能源与环境系统工程专业、储能科学与工程专业；</w:t>
            </w:r>
          </w:p>
          <w:p w14:paraId="7F0BF36F" w14:textId="77777777" w:rsidR="00CB7BD2" w:rsidRDefault="00000000">
            <w:pPr>
              <w:spacing w:line="280" w:lineRule="exact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研究生（含博士研究生）：热能工程专业</w:t>
            </w:r>
          </w:p>
        </w:tc>
        <w:tc>
          <w:tcPr>
            <w:tcW w:w="2265" w:type="dxa"/>
            <w:vAlign w:val="center"/>
          </w:tcPr>
          <w:p w14:paraId="0886F61E" w14:textId="77777777" w:rsidR="00CB7BD2" w:rsidRDefault="00000000">
            <w:pPr>
              <w:spacing w:line="24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</w:rPr>
              <w:t>大学本科及以上学历，并取得相应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</w:rPr>
              <w:t>学士及以上</w:t>
            </w:r>
            <w:r>
              <w:rPr>
                <w:rFonts w:ascii="Times New Roman" w:eastAsia="方正仿宋简体" w:hAnsi="Times New Roman"/>
                <w:kern w:val="0"/>
                <w:sz w:val="24"/>
              </w:rPr>
              <w:t>学位</w:t>
            </w:r>
          </w:p>
        </w:tc>
        <w:tc>
          <w:tcPr>
            <w:tcW w:w="2670" w:type="dxa"/>
            <w:vAlign w:val="center"/>
          </w:tcPr>
          <w:p w14:paraId="3C9C9C10" w14:textId="77777777" w:rsidR="00CB7BD2" w:rsidRDefault="00000000">
            <w:pPr>
              <w:spacing w:line="280" w:lineRule="exact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具有计量检测专业高级工程师任职资格</w:t>
            </w:r>
          </w:p>
        </w:tc>
        <w:tc>
          <w:tcPr>
            <w:tcW w:w="1860" w:type="dxa"/>
            <w:vAlign w:val="center"/>
          </w:tcPr>
          <w:p w14:paraId="5F1BF05F" w14:textId="77777777" w:rsidR="00CB7BD2" w:rsidRDefault="00000000">
            <w:pPr>
              <w:spacing w:line="280" w:lineRule="exact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1982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1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1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日及以后出生</w:t>
            </w:r>
          </w:p>
        </w:tc>
        <w:tc>
          <w:tcPr>
            <w:tcW w:w="1452" w:type="dxa"/>
            <w:vAlign w:val="center"/>
          </w:tcPr>
          <w:p w14:paraId="4DE14F31" w14:textId="77777777" w:rsidR="00CB7BD2" w:rsidRDefault="00CB7BD2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</w:p>
        </w:tc>
      </w:tr>
      <w:tr w:rsidR="00CB7BD2" w14:paraId="6EF3D4FF" w14:textId="77777777">
        <w:trPr>
          <w:trHeight w:val="1835"/>
          <w:jc w:val="center"/>
        </w:trPr>
        <w:tc>
          <w:tcPr>
            <w:tcW w:w="1258" w:type="dxa"/>
            <w:vMerge/>
            <w:vAlign w:val="center"/>
          </w:tcPr>
          <w:p w14:paraId="60400AA2" w14:textId="77777777" w:rsidR="00CB7BD2" w:rsidRDefault="00CB7BD2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13E4E34A" w14:textId="77777777" w:rsidR="00CB7BD2" w:rsidRDefault="00000000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计量</w:t>
            </w:r>
          </w:p>
          <w:p w14:paraId="4EF039B7" w14:textId="77777777" w:rsidR="00CB7BD2" w:rsidRDefault="00000000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检测</w:t>
            </w:r>
          </w:p>
        </w:tc>
        <w:tc>
          <w:tcPr>
            <w:tcW w:w="1005" w:type="dxa"/>
            <w:vAlign w:val="center"/>
          </w:tcPr>
          <w:p w14:paraId="70E30548" w14:textId="77777777" w:rsidR="00CB7BD2" w:rsidRDefault="00000000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1</w:t>
            </w:r>
          </w:p>
        </w:tc>
        <w:tc>
          <w:tcPr>
            <w:tcW w:w="1005" w:type="dxa"/>
            <w:vAlign w:val="center"/>
          </w:tcPr>
          <w:p w14:paraId="504E9943" w14:textId="77777777" w:rsidR="00CB7BD2" w:rsidRDefault="00000000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sz w:val="24"/>
              </w:rPr>
              <w:t>JLY 202203</w:t>
            </w:r>
          </w:p>
        </w:tc>
        <w:tc>
          <w:tcPr>
            <w:tcW w:w="2715" w:type="dxa"/>
            <w:vAlign w:val="center"/>
          </w:tcPr>
          <w:p w14:paraId="725A6DC9" w14:textId="77777777" w:rsidR="00CB7BD2" w:rsidRDefault="00000000">
            <w:pPr>
              <w:spacing w:line="280" w:lineRule="exact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本科：测控技术与仪器专业、精密仪器专业、智能感知工程专业；</w:t>
            </w:r>
          </w:p>
          <w:p w14:paraId="1232BF0B" w14:textId="77777777" w:rsidR="00CB7BD2" w:rsidRDefault="00000000">
            <w:pPr>
              <w:spacing w:line="280" w:lineRule="exact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研究生（含博士研究生）：测试计量技术及仪器专业</w:t>
            </w:r>
          </w:p>
        </w:tc>
        <w:tc>
          <w:tcPr>
            <w:tcW w:w="2265" w:type="dxa"/>
            <w:vAlign w:val="center"/>
          </w:tcPr>
          <w:p w14:paraId="3FD7C8C3" w14:textId="77777777" w:rsidR="00CB7BD2" w:rsidRDefault="00000000">
            <w:pPr>
              <w:spacing w:line="24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</w:rPr>
              <w:t>大学本科及以上学历，并取得相应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</w:rPr>
              <w:t>学士及以上</w:t>
            </w:r>
            <w:r>
              <w:rPr>
                <w:rFonts w:ascii="Times New Roman" w:eastAsia="方正仿宋简体" w:hAnsi="Times New Roman"/>
                <w:kern w:val="0"/>
                <w:sz w:val="24"/>
              </w:rPr>
              <w:t>学位</w:t>
            </w:r>
          </w:p>
        </w:tc>
        <w:tc>
          <w:tcPr>
            <w:tcW w:w="2670" w:type="dxa"/>
            <w:vAlign w:val="center"/>
          </w:tcPr>
          <w:p w14:paraId="543DAA6B" w14:textId="77777777" w:rsidR="00CB7BD2" w:rsidRDefault="00000000">
            <w:pPr>
              <w:spacing w:line="280" w:lineRule="exact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具有计量检测专业高级工程师任职资格</w:t>
            </w:r>
          </w:p>
        </w:tc>
        <w:tc>
          <w:tcPr>
            <w:tcW w:w="1860" w:type="dxa"/>
            <w:vAlign w:val="center"/>
          </w:tcPr>
          <w:p w14:paraId="5CBFB2F2" w14:textId="77777777" w:rsidR="00CB7BD2" w:rsidRDefault="00000000">
            <w:pPr>
              <w:spacing w:line="280" w:lineRule="exact"/>
              <w:jc w:val="left"/>
              <w:rPr>
                <w:rFonts w:ascii="Times New Roman" w:eastAsia="方正仿宋简体" w:hAnsi="Times New Roman"/>
                <w:bCs/>
                <w:sz w:val="24"/>
              </w:rPr>
            </w:pPr>
            <w:r>
              <w:rPr>
                <w:rFonts w:ascii="Times New Roman" w:eastAsia="方正仿宋简体" w:hAnsi="Times New Roman"/>
                <w:bCs/>
                <w:sz w:val="24"/>
              </w:rPr>
              <w:t>1982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1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1</w:t>
            </w:r>
            <w:r>
              <w:rPr>
                <w:rFonts w:ascii="Times New Roman" w:eastAsia="方正仿宋简体" w:hAnsi="Times New Roman"/>
                <w:bCs/>
                <w:sz w:val="24"/>
              </w:rPr>
              <w:t>日及以后出生</w:t>
            </w:r>
          </w:p>
        </w:tc>
        <w:tc>
          <w:tcPr>
            <w:tcW w:w="1452" w:type="dxa"/>
            <w:vAlign w:val="center"/>
          </w:tcPr>
          <w:p w14:paraId="4140D338" w14:textId="77777777" w:rsidR="00CB7BD2" w:rsidRDefault="00CB7BD2">
            <w:pPr>
              <w:spacing w:line="280" w:lineRule="exact"/>
              <w:jc w:val="center"/>
              <w:rPr>
                <w:rFonts w:ascii="Times New Roman" w:eastAsia="方正仿宋简体" w:hAnsi="Times New Roman"/>
                <w:bCs/>
                <w:sz w:val="24"/>
              </w:rPr>
            </w:pPr>
          </w:p>
        </w:tc>
      </w:tr>
    </w:tbl>
    <w:p w14:paraId="198F4413" w14:textId="1F8D0C70" w:rsidR="00CB7BD2" w:rsidRDefault="00CB7BD2" w:rsidP="00302C27">
      <w:pPr>
        <w:rPr>
          <w:rFonts w:ascii="Times New Roman" w:eastAsia="方正仿宋简体" w:hAnsi="Times New Roman"/>
          <w:sz w:val="32"/>
          <w:szCs w:val="32"/>
        </w:rPr>
      </w:pPr>
    </w:p>
    <w:sectPr w:rsidR="00CB7BD2" w:rsidSect="00302C27">
      <w:footerReference w:type="even" r:id="rId8"/>
      <w:footerReference w:type="default" r:id="rId9"/>
      <w:pgSz w:w="16838" w:h="11906" w:orient="landscape"/>
      <w:pgMar w:top="1440" w:right="1304" w:bottom="1440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5902" w14:textId="77777777" w:rsidR="00F87520" w:rsidRDefault="00F87520">
      <w:r>
        <w:separator/>
      </w:r>
    </w:p>
  </w:endnote>
  <w:endnote w:type="continuationSeparator" w:id="0">
    <w:p w14:paraId="5945ECAE" w14:textId="77777777" w:rsidR="00F87520" w:rsidRDefault="00F8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altName w:val="Times New Roman"/>
    <w:charset w:val="DE"/>
    <w:family w:val="roman"/>
    <w:pitch w:val="variable"/>
    <w:sig w:usb0="81000003" w:usb1="00000000" w:usb2="00000000" w:usb3="00000000" w:csb0="0001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2DB0" w14:textId="77777777" w:rsidR="00CB7BD2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21E12" wp14:editId="17F8671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445135" cy="393065"/>
              <wp:effectExtent l="0" t="0" r="5715" b="635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393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379161447"/>
                          </w:sdtPr>
                          <w:sdtContent>
                            <w:p w14:paraId="2F96B871" w14:textId="77777777" w:rsidR="00CB7BD2" w:rsidRDefault="00000000">
                              <w:pPr>
                                <w:pStyle w:val="a7"/>
                              </w:pPr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42E828B" w14:textId="77777777" w:rsidR="00CB7BD2" w:rsidRDefault="00CB7BD2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21E12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35.05pt;height:30.95pt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" filled="f" stroked="f" strokeweight=".5pt">
              <v:textbox style="mso-fit-shape-to-text:t" inset="0,0,0,0">
                <w:txbxContent>
                  <w:sdt>
                    <w:sdtPr>
                      <w:id w:val="-1379161447"/>
                    </w:sdtPr>
                    <w:sdtContent>
                      <w:p w14:paraId="2F96B871" w14:textId="77777777" w:rsidR="00CB7BD2" w:rsidRDefault="00000000">
                        <w:pPr>
                          <w:pStyle w:val="a7"/>
                        </w:pPr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42E828B" w14:textId="77777777" w:rsidR="00CB7BD2" w:rsidRDefault="00CB7BD2"/>
                </w:txbxContent>
              </v:textbox>
              <w10:wrap anchorx="margin"/>
            </v:shape>
          </w:pict>
        </mc:Fallback>
      </mc:AlternateContent>
    </w:r>
  </w:p>
  <w:p w14:paraId="469C7E8C" w14:textId="77777777" w:rsidR="00CB7BD2" w:rsidRDefault="00CB7B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07A3" w14:textId="77777777" w:rsidR="00CB7BD2" w:rsidRDefault="00000000">
    <w:pPr>
      <w:pStyle w:val="a7"/>
      <w:jc w:val="right"/>
    </w:pPr>
    <w:r>
      <w:rPr>
        <w:rFonts w:hint="eastAsia"/>
      </w:rPr>
      <w:t xml:space="preserve">                                                                </w:t>
    </w:r>
  </w:p>
  <w:p w14:paraId="5D6FFAD0" w14:textId="77777777" w:rsidR="00CB7BD2" w:rsidRDefault="00CB7B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6809" w14:textId="77777777" w:rsidR="00F87520" w:rsidRDefault="00F87520">
      <w:r>
        <w:separator/>
      </w:r>
    </w:p>
  </w:footnote>
  <w:footnote w:type="continuationSeparator" w:id="0">
    <w:p w14:paraId="11887950" w14:textId="77777777" w:rsidR="00F87520" w:rsidRDefault="00F87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B9"/>
    <w:rsid w:val="00042411"/>
    <w:rsid w:val="00050E56"/>
    <w:rsid w:val="00065492"/>
    <w:rsid w:val="000A2C52"/>
    <w:rsid w:val="000E2B26"/>
    <w:rsid w:val="000F48AA"/>
    <w:rsid w:val="001466BB"/>
    <w:rsid w:val="00154D00"/>
    <w:rsid w:val="001A7F07"/>
    <w:rsid w:val="001B629A"/>
    <w:rsid w:val="0023358D"/>
    <w:rsid w:val="00237791"/>
    <w:rsid w:val="00252CA3"/>
    <w:rsid w:val="00277510"/>
    <w:rsid w:val="00297A0E"/>
    <w:rsid w:val="002A3367"/>
    <w:rsid w:val="002B1934"/>
    <w:rsid w:val="002C7286"/>
    <w:rsid w:val="002F269F"/>
    <w:rsid w:val="002F7219"/>
    <w:rsid w:val="00302C27"/>
    <w:rsid w:val="003121B9"/>
    <w:rsid w:val="003216B5"/>
    <w:rsid w:val="0036112D"/>
    <w:rsid w:val="00363EB9"/>
    <w:rsid w:val="00370B18"/>
    <w:rsid w:val="00377411"/>
    <w:rsid w:val="003C050F"/>
    <w:rsid w:val="003C1E17"/>
    <w:rsid w:val="003D6150"/>
    <w:rsid w:val="003F3491"/>
    <w:rsid w:val="003F5896"/>
    <w:rsid w:val="003F6C82"/>
    <w:rsid w:val="00402F32"/>
    <w:rsid w:val="0043690B"/>
    <w:rsid w:val="00440845"/>
    <w:rsid w:val="00447EA8"/>
    <w:rsid w:val="00462D14"/>
    <w:rsid w:val="004C0AF4"/>
    <w:rsid w:val="005062C7"/>
    <w:rsid w:val="00537507"/>
    <w:rsid w:val="005A7644"/>
    <w:rsid w:val="005C09A5"/>
    <w:rsid w:val="005E5DFB"/>
    <w:rsid w:val="00612FE1"/>
    <w:rsid w:val="0062331D"/>
    <w:rsid w:val="006334A2"/>
    <w:rsid w:val="00641822"/>
    <w:rsid w:val="00681F9A"/>
    <w:rsid w:val="006A5635"/>
    <w:rsid w:val="006D5024"/>
    <w:rsid w:val="00705A55"/>
    <w:rsid w:val="0071371A"/>
    <w:rsid w:val="00720DB9"/>
    <w:rsid w:val="00724C48"/>
    <w:rsid w:val="0074128B"/>
    <w:rsid w:val="007657C5"/>
    <w:rsid w:val="00782160"/>
    <w:rsid w:val="007D0C55"/>
    <w:rsid w:val="007F345A"/>
    <w:rsid w:val="00802179"/>
    <w:rsid w:val="0082228D"/>
    <w:rsid w:val="00827B3F"/>
    <w:rsid w:val="00874E2F"/>
    <w:rsid w:val="008A12EA"/>
    <w:rsid w:val="009113C6"/>
    <w:rsid w:val="00912C1C"/>
    <w:rsid w:val="00924BAD"/>
    <w:rsid w:val="009541D4"/>
    <w:rsid w:val="009967E8"/>
    <w:rsid w:val="009D2D09"/>
    <w:rsid w:val="009F0E20"/>
    <w:rsid w:val="009F26E4"/>
    <w:rsid w:val="00A60452"/>
    <w:rsid w:val="00A74C0A"/>
    <w:rsid w:val="00A806DB"/>
    <w:rsid w:val="00AB3C85"/>
    <w:rsid w:val="00AB51CC"/>
    <w:rsid w:val="00B06D7A"/>
    <w:rsid w:val="00B243AE"/>
    <w:rsid w:val="00B67C36"/>
    <w:rsid w:val="00BB48E6"/>
    <w:rsid w:val="00BE6CEA"/>
    <w:rsid w:val="00BF5058"/>
    <w:rsid w:val="00C72241"/>
    <w:rsid w:val="00C82819"/>
    <w:rsid w:val="00CA393C"/>
    <w:rsid w:val="00CB7BD2"/>
    <w:rsid w:val="00CE2228"/>
    <w:rsid w:val="00D11D60"/>
    <w:rsid w:val="00D50C2A"/>
    <w:rsid w:val="00D57EDB"/>
    <w:rsid w:val="00D61E5D"/>
    <w:rsid w:val="00DB00DB"/>
    <w:rsid w:val="00DC63EC"/>
    <w:rsid w:val="00DE0828"/>
    <w:rsid w:val="00DE6E2C"/>
    <w:rsid w:val="00DF02DC"/>
    <w:rsid w:val="00E6187C"/>
    <w:rsid w:val="00E81543"/>
    <w:rsid w:val="00EA3E7C"/>
    <w:rsid w:val="00EC59B9"/>
    <w:rsid w:val="00F46676"/>
    <w:rsid w:val="00F55779"/>
    <w:rsid w:val="00F62201"/>
    <w:rsid w:val="00F65521"/>
    <w:rsid w:val="00F87520"/>
    <w:rsid w:val="00F94008"/>
    <w:rsid w:val="00F97070"/>
    <w:rsid w:val="00FD749C"/>
    <w:rsid w:val="00FE210B"/>
    <w:rsid w:val="00FE6E30"/>
    <w:rsid w:val="05A42C32"/>
    <w:rsid w:val="09B2552F"/>
    <w:rsid w:val="0BB66A19"/>
    <w:rsid w:val="0F2056D9"/>
    <w:rsid w:val="0FBF6A63"/>
    <w:rsid w:val="14815E88"/>
    <w:rsid w:val="17C01DA8"/>
    <w:rsid w:val="1B42031A"/>
    <w:rsid w:val="1B5A1F93"/>
    <w:rsid w:val="1B5C0E8A"/>
    <w:rsid w:val="1BC4428F"/>
    <w:rsid w:val="21E71D28"/>
    <w:rsid w:val="26460569"/>
    <w:rsid w:val="2B681001"/>
    <w:rsid w:val="2C3D4082"/>
    <w:rsid w:val="2DF15B08"/>
    <w:rsid w:val="2E25054F"/>
    <w:rsid w:val="39A94488"/>
    <w:rsid w:val="3AFA38CD"/>
    <w:rsid w:val="3B82590A"/>
    <w:rsid w:val="3CA93E59"/>
    <w:rsid w:val="415A65E8"/>
    <w:rsid w:val="45040E29"/>
    <w:rsid w:val="464F60B3"/>
    <w:rsid w:val="4C305F8D"/>
    <w:rsid w:val="4C87438E"/>
    <w:rsid w:val="51EE6C2B"/>
    <w:rsid w:val="5CA91B58"/>
    <w:rsid w:val="5E3E0F06"/>
    <w:rsid w:val="70E378A3"/>
    <w:rsid w:val="73C73CE4"/>
    <w:rsid w:val="7940282D"/>
    <w:rsid w:val="79D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2CAC64"/>
  <w15:docId w15:val="{D23F0CED-258D-4CE9-AA2C-EA552011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 w:val="0"/>
      <w:spacing w:beforeAutospacing="1" w:afterAutospacing="1"/>
      <w:jc w:val="left"/>
      <w:textAlignment w:val="auto"/>
    </w:pPr>
    <w:rPr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basedOn w:val="NormalCharacter"/>
    <w:semiHidden/>
    <w:qFormat/>
  </w:style>
  <w:style w:type="character" w:customStyle="1" w:styleId="UserStyle1">
    <w:name w:val="UserStyle_1"/>
    <w:qFormat/>
    <w:rPr>
      <w:rFonts w:ascii="AngsanaUPC" w:eastAsia="MingLiU" w:hAnsi="AngsanaUPC" w:cs="AngsanaUPC"/>
      <w:b/>
      <w:bCs/>
      <w:spacing w:val="-11"/>
      <w:sz w:val="47"/>
      <w:szCs w:val="47"/>
    </w:rPr>
  </w:style>
  <w:style w:type="character" w:customStyle="1" w:styleId="a4">
    <w:name w:val="日期 字符"/>
    <w:basedOn w:val="NormalCharacter"/>
    <w:link w:val="a3"/>
    <w:semiHidden/>
    <w:qFormat/>
  </w:style>
  <w:style w:type="character" w:customStyle="1" w:styleId="UserStyle3">
    <w:name w:val="UserStyle_3"/>
    <w:link w:val="UserStyle4"/>
    <w:qFormat/>
    <w:rPr>
      <w:rFonts w:ascii="MingLiU" w:eastAsia="MingLiU"/>
      <w:spacing w:val="5"/>
      <w:sz w:val="18"/>
      <w:szCs w:val="18"/>
    </w:rPr>
  </w:style>
  <w:style w:type="paragraph" w:customStyle="1" w:styleId="UserStyle4">
    <w:name w:val="UserStyle_4"/>
    <w:basedOn w:val="a"/>
    <w:link w:val="UserStyle3"/>
    <w:qFormat/>
    <w:pPr>
      <w:shd w:val="clear" w:color="auto" w:fill="FFFFFF"/>
      <w:spacing w:before="300" w:line="245" w:lineRule="exact"/>
      <w:jc w:val="center"/>
    </w:pPr>
    <w:rPr>
      <w:rFonts w:ascii="MingLiU" w:eastAsia="MingLiU"/>
      <w:spacing w:val="5"/>
      <w:sz w:val="18"/>
      <w:szCs w:val="18"/>
    </w:rPr>
  </w:style>
  <w:style w:type="character" w:customStyle="1" w:styleId="UserStyle5">
    <w:name w:val="UserStyle_5"/>
    <w:link w:val="BodyText"/>
    <w:qFormat/>
    <w:rPr>
      <w:rFonts w:ascii="MingLiU" w:eastAsia="MingLiU"/>
      <w:spacing w:val="16"/>
      <w:sz w:val="29"/>
      <w:szCs w:val="29"/>
    </w:rPr>
  </w:style>
  <w:style w:type="paragraph" w:customStyle="1" w:styleId="BodyText">
    <w:name w:val="BodyText"/>
    <w:basedOn w:val="a"/>
    <w:link w:val="UserStyle5"/>
    <w:qFormat/>
    <w:pPr>
      <w:shd w:val="clear" w:color="auto" w:fill="FFFFFF"/>
      <w:spacing w:before="300" w:after="1020" w:line="240" w:lineRule="atLeast"/>
      <w:jc w:val="left"/>
    </w:pPr>
    <w:rPr>
      <w:rFonts w:ascii="MingLiU" w:eastAsia="MingLiU"/>
      <w:spacing w:val="16"/>
      <w:sz w:val="29"/>
      <w:szCs w:val="29"/>
    </w:rPr>
  </w:style>
  <w:style w:type="character" w:customStyle="1" w:styleId="aa">
    <w:name w:val="页眉 字符"/>
    <w:link w:val="a9"/>
    <w:qFormat/>
    <w:rPr>
      <w:sz w:val="18"/>
      <w:szCs w:val="18"/>
    </w:rPr>
  </w:style>
  <w:style w:type="character" w:customStyle="1" w:styleId="UserStyle7">
    <w:name w:val="UserStyle_7"/>
    <w:qFormat/>
    <w:rPr>
      <w:rFonts w:ascii="AngsanaUPC" w:eastAsia="MingLiU" w:hAnsi="AngsanaUPC"/>
      <w:spacing w:val="2"/>
      <w:sz w:val="28"/>
      <w:szCs w:val="2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customStyle="1" w:styleId="179">
    <w:name w:val="179"/>
    <w:basedOn w:val="a"/>
    <w:qFormat/>
    <w:pPr>
      <w:ind w:firstLineChars="200" w:firstLine="420"/>
    </w:pPr>
  </w:style>
  <w:style w:type="table" w:customStyle="1" w:styleId="TableGrid">
    <w:name w:val="TableGrid"/>
    <w:basedOn w:val="TableNormal"/>
    <w:qFormat/>
    <w:tblPr/>
  </w:style>
  <w:style w:type="paragraph" w:styleId="ae">
    <w:name w:val="List Paragraph"/>
    <w:basedOn w:val="a"/>
    <w:uiPriority w:val="99"/>
    <w:qFormat/>
    <w:pPr>
      <w:widowControl w:val="0"/>
      <w:ind w:firstLineChars="200" w:firstLine="420"/>
      <w:textAlignment w:val="auto"/>
    </w:pPr>
    <w:rPr>
      <w:rFonts w:asciiTheme="minorHAnsi" w:eastAsiaTheme="minorEastAsia" w:hAnsiTheme="minorHAnsi" w:cstheme="minorBidi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普通(网站)1"/>
    <w:basedOn w:val="a"/>
    <w:qFormat/>
    <w:pPr>
      <w:widowControl w:val="0"/>
      <w:jc w:val="left"/>
      <w:textAlignment w:val="auto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40A781-DD17-4FA8-ADFB-CE8BBF56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</Words>
  <Characters>434</Characters>
  <Application>Microsoft Office Word</Application>
  <DocSecurity>0</DocSecurity>
  <Lines>3</Lines>
  <Paragraphs>1</Paragraphs>
  <ScaleCrop>false</ScaleCrop>
  <Company>P R C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scott</cp:lastModifiedBy>
  <cp:revision>5</cp:revision>
  <cp:lastPrinted>2022-08-22T09:07:00Z</cp:lastPrinted>
  <dcterms:created xsi:type="dcterms:W3CDTF">2022-08-22T08:16:00Z</dcterms:created>
  <dcterms:modified xsi:type="dcterms:W3CDTF">2022-08-23T07:50:00Z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