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3C" w:rsidRDefault="007B556C">
      <w:pPr>
        <w:pStyle w:val="a0"/>
        <w:spacing w:line="400" w:lineRule="exact"/>
        <w:ind w:firstLineChars="0" w:firstLine="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D7543C" w:rsidRDefault="00D7543C">
      <w:pPr>
        <w:pStyle w:val="a7"/>
        <w:spacing w:before="0" w:beforeAutospacing="0" w:after="0" w:afterAutospacing="0" w:line="500" w:lineRule="exact"/>
        <w:ind w:firstLineChars="450" w:firstLine="1080"/>
        <w:jc w:val="center"/>
        <w:textAlignment w:val="baseline"/>
      </w:pPr>
    </w:p>
    <w:p w:rsidR="00D7543C" w:rsidRPr="00CF7FFE" w:rsidRDefault="00EA2A32">
      <w:pPr>
        <w:pStyle w:val="a7"/>
        <w:spacing w:before="0" w:beforeAutospacing="0" w:after="0" w:afterAutospacing="0" w:line="500" w:lineRule="exact"/>
        <w:ind w:firstLineChars="450" w:firstLine="1080"/>
        <w:jc w:val="center"/>
        <w:textAlignment w:val="baseline"/>
        <w:rPr>
          <w:rFonts w:ascii="方正小标宋简体" w:eastAsia="方正小标宋简体" w:hAnsi="仿宋_GB2312" w:cs="仿宋_GB2312"/>
          <w:sz w:val="44"/>
          <w:szCs w:val="44"/>
        </w:rPr>
      </w:pPr>
      <w:hyperlink r:id="rId6" w:tgtFrame="http://www.nlx.gov.cn/content/_blank" w:history="1">
        <w:r w:rsidR="007B556C">
          <w:rPr>
            <w:rFonts w:ascii="方正小标宋简体" w:eastAsia="方正小标宋简体" w:hAnsi="仿宋_GB2312" w:cs="仿宋_GB2312" w:hint="eastAsia"/>
            <w:sz w:val="44"/>
            <w:szCs w:val="44"/>
          </w:rPr>
          <w:t>2022年芜湖科技工程学校</w:t>
        </w:r>
        <w:r w:rsidR="007B556C">
          <w:rPr>
            <w:rFonts w:ascii="Times New Roman" w:eastAsia="方正小标宋简体" w:hAnsi="Times New Roman"/>
            <w:bCs/>
            <w:sz w:val="44"/>
            <w:szCs w:val="44"/>
          </w:rPr>
          <w:t>公开引进高层次、紧缺</w:t>
        </w:r>
        <w:r w:rsidR="007B556C">
          <w:rPr>
            <w:rFonts w:ascii="Times New Roman" w:eastAsia="方正小标宋简体" w:hAnsi="Times New Roman" w:hint="eastAsia"/>
            <w:bCs/>
            <w:sz w:val="44"/>
            <w:szCs w:val="44"/>
          </w:rPr>
          <w:t>学科</w:t>
        </w:r>
        <w:r w:rsidR="007B556C">
          <w:rPr>
            <w:rFonts w:ascii="Times New Roman" w:eastAsia="方正小标宋简体" w:hAnsi="Times New Roman"/>
            <w:bCs/>
            <w:sz w:val="44"/>
            <w:szCs w:val="44"/>
          </w:rPr>
          <w:t>教育人才</w:t>
        </w:r>
        <w:r w:rsidR="007B556C">
          <w:rPr>
            <w:rFonts w:ascii="方正小标宋简体" w:eastAsia="方正小标宋简体" w:hAnsi="仿宋_GB2312" w:cs="仿宋_GB2312" w:hint="eastAsia"/>
            <w:sz w:val="44"/>
            <w:szCs w:val="44"/>
          </w:rPr>
          <w:t>岗位计划表</w:t>
        </w:r>
      </w:hyperlink>
    </w:p>
    <w:p w:rsidR="00D7543C" w:rsidRDefault="00D7543C">
      <w:pPr>
        <w:pStyle w:val="a7"/>
        <w:spacing w:before="0" w:beforeAutospacing="0" w:after="0" w:afterAutospacing="0" w:line="500" w:lineRule="exact"/>
        <w:ind w:firstLineChars="450" w:firstLine="1980"/>
        <w:jc w:val="center"/>
        <w:textAlignment w:val="baseline"/>
        <w:rPr>
          <w:rFonts w:ascii="方正小标宋简体" w:eastAsia="方正小标宋简体" w:hAnsi="仿宋_GB2312" w:cs="仿宋_GB2312"/>
          <w:sz w:val="44"/>
          <w:szCs w:val="44"/>
        </w:rPr>
      </w:pPr>
    </w:p>
    <w:tbl>
      <w:tblPr>
        <w:tblW w:w="14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7"/>
        <w:gridCol w:w="848"/>
        <w:gridCol w:w="2052"/>
        <w:gridCol w:w="1633"/>
        <w:gridCol w:w="2223"/>
        <w:gridCol w:w="1242"/>
        <w:gridCol w:w="2452"/>
        <w:gridCol w:w="2908"/>
      </w:tblGrid>
      <w:tr w:rsidR="00D7543C">
        <w:trPr>
          <w:trHeight w:val="613"/>
          <w:jc w:val="center"/>
        </w:trPr>
        <w:tc>
          <w:tcPr>
            <w:tcW w:w="1477" w:type="dxa"/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2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岗位计划数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452" w:type="dxa"/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90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543C" w:rsidRDefault="007B556C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教师资格要求</w:t>
            </w:r>
          </w:p>
        </w:tc>
      </w:tr>
      <w:tr w:rsidR="00D7543C">
        <w:trPr>
          <w:trHeight w:val="1451"/>
          <w:jc w:val="center"/>
        </w:trPr>
        <w:tc>
          <w:tcPr>
            <w:tcW w:w="1477" w:type="dxa"/>
            <w:vMerge w:val="restart"/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芜湖科技工程学校</w:t>
            </w:r>
          </w:p>
        </w:tc>
        <w:tc>
          <w:tcPr>
            <w:tcW w:w="84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中职</w:t>
            </w:r>
          </w:p>
        </w:tc>
        <w:tc>
          <w:tcPr>
            <w:tcW w:w="2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新能源汽车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全日制本科、学士及以上（</w:t>
            </w:r>
            <w:r>
              <w:rPr>
                <w:rFonts w:ascii="宋体" w:hAnsi="宋体" w:cs="仿宋_GB2312"/>
                <w:sz w:val="24"/>
                <w:szCs w:val="24"/>
              </w:rPr>
              <w:t>不含专升本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）</w:t>
            </w:r>
          </w:p>
        </w:tc>
        <w:tc>
          <w:tcPr>
            <w:tcW w:w="1242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35周岁</w:t>
            </w:r>
          </w:p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以下</w:t>
            </w:r>
          </w:p>
        </w:tc>
        <w:tc>
          <w:tcPr>
            <w:tcW w:w="2452" w:type="dxa"/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车辆工程专业</w:t>
            </w:r>
          </w:p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工业设计专业</w:t>
            </w:r>
          </w:p>
        </w:tc>
        <w:tc>
          <w:tcPr>
            <w:tcW w:w="2908" w:type="dxa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543C" w:rsidRDefault="007B556C">
            <w:pPr>
              <w:spacing w:line="400" w:lineRule="exact"/>
              <w:ind w:firstLineChars="200" w:firstLine="480"/>
              <w:textAlignment w:val="baseline"/>
              <w:rPr>
                <w:rFonts w:ascii="宋体" w:eastAsiaTheme="minorEastAsia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</w:rPr>
              <w:t>具有相应的中等职业学校或高级中学及以上教师资格证书，暂未取得相应教师资格的，应承诺自聘用之日起2年内取得上述规定的教师资格，2年内未取得规定教师资格的解除聘用。</w:t>
            </w:r>
            <w:bookmarkStart w:id="0" w:name="_GoBack"/>
            <w:bookmarkEnd w:id="0"/>
          </w:p>
        </w:tc>
      </w:tr>
      <w:tr w:rsidR="00D7543C">
        <w:trPr>
          <w:trHeight w:val="1451"/>
          <w:jc w:val="center"/>
        </w:trPr>
        <w:tc>
          <w:tcPr>
            <w:tcW w:w="1477" w:type="dxa"/>
            <w:vMerge/>
          </w:tcPr>
          <w:p w:rsidR="00D7543C" w:rsidRDefault="00D7543C">
            <w:pPr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D7543C">
            <w:pPr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智能制造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D7543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43C" w:rsidRDefault="00D7543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自动化专业</w:t>
            </w:r>
          </w:p>
          <w:p w:rsidR="00D7543C" w:rsidRDefault="007B556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电子信息工程专业</w:t>
            </w:r>
          </w:p>
        </w:tc>
        <w:tc>
          <w:tcPr>
            <w:tcW w:w="2908" w:type="dxa"/>
            <w:vMerge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D7543C" w:rsidRDefault="00D7543C">
            <w:pPr>
              <w:spacing w:line="400" w:lineRule="exac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D7543C" w:rsidRDefault="00D7543C">
      <w:pPr>
        <w:spacing w:line="400" w:lineRule="exact"/>
        <w:textAlignment w:val="baseline"/>
        <w:rPr>
          <w:rFonts w:ascii="华文仿宋" w:eastAsia="华文仿宋" w:hAnsi="华文仿宋"/>
          <w:sz w:val="32"/>
          <w:szCs w:val="32"/>
        </w:rPr>
      </w:pPr>
    </w:p>
    <w:p w:rsidR="00D7543C" w:rsidRDefault="00D7543C">
      <w:pPr>
        <w:pStyle w:val="a7"/>
        <w:widowControl/>
        <w:shd w:val="clear" w:color="auto" w:fill="FFFFFF"/>
        <w:spacing w:before="0" w:beforeAutospacing="0" w:after="0" w:afterAutospacing="0" w:line="570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</w:p>
    <w:p w:rsidR="00D7543C" w:rsidRDefault="00D7543C"/>
    <w:p w:rsidR="00D7543C" w:rsidRDefault="00D7543C"/>
    <w:sectPr w:rsidR="00D7543C" w:rsidSect="00D754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D8" w:rsidRDefault="008A6FD8" w:rsidP="006857E5">
      <w:r>
        <w:separator/>
      </w:r>
    </w:p>
  </w:endnote>
  <w:endnote w:type="continuationSeparator" w:id="0">
    <w:p w:rsidR="008A6FD8" w:rsidRDefault="008A6FD8" w:rsidP="0068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1E6A068-D1DA-41B6-9DB8-5686FFCD533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8DA6844-43A3-4619-A82C-F6C5FBFEC5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1440970-3B65-44F0-A50D-1764BC56C58C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D8" w:rsidRDefault="008A6FD8" w:rsidP="006857E5">
      <w:r>
        <w:separator/>
      </w:r>
    </w:p>
  </w:footnote>
  <w:footnote w:type="continuationSeparator" w:id="0">
    <w:p w:rsidR="008A6FD8" w:rsidRDefault="008A6FD8" w:rsidP="00685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JhZjg2MWQxZWRmZWU2YTZmYWM4NTdjMTNkZjFkYTgifQ=="/>
  </w:docVars>
  <w:rsids>
    <w:rsidRoot w:val="00D7543C"/>
    <w:rsid w:val="006857E5"/>
    <w:rsid w:val="007B556C"/>
    <w:rsid w:val="008A6FD8"/>
    <w:rsid w:val="00CF7FFE"/>
    <w:rsid w:val="00D7543C"/>
    <w:rsid w:val="00EA2A32"/>
    <w:rsid w:val="383529EF"/>
    <w:rsid w:val="4C543202"/>
    <w:rsid w:val="4E671EFA"/>
    <w:rsid w:val="586E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99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7543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D7543C"/>
    <w:pPr>
      <w:ind w:firstLineChars="200" w:firstLine="200"/>
      <w:jc w:val="center"/>
      <w:outlineLvl w:val="0"/>
    </w:pPr>
    <w:rPr>
      <w:rFonts w:ascii="Cambria" w:eastAsia="方正小标宋简体" w:hAnsi="Cambria"/>
    </w:rPr>
  </w:style>
  <w:style w:type="paragraph" w:styleId="a4">
    <w:name w:val="Balloon Text"/>
    <w:basedOn w:val="a"/>
    <w:link w:val="Char"/>
    <w:uiPriority w:val="99"/>
    <w:qFormat/>
    <w:rsid w:val="00D7543C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D75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D7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7543C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sid w:val="00D7543C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D7543C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qFormat/>
    <w:rsid w:val="00D754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lx.gov.cn/data/upfile/files/324/201704/21/324_20170421170222292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谢国锁</cp:lastModifiedBy>
  <cp:revision>21</cp:revision>
  <cp:lastPrinted>2022-08-02T09:41:00Z</cp:lastPrinted>
  <dcterms:created xsi:type="dcterms:W3CDTF">2022-07-14T00:06:00Z</dcterms:created>
  <dcterms:modified xsi:type="dcterms:W3CDTF">2022-09-01T08:57:00Z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6DE41BEF2459404FB79B5D41FBF81CA2</vt:lpwstr>
  </property>
</Properties>
</file>