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spacing w:line="32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jc w:val="center"/>
        <w:rPr>
          <w:rFonts w:hint="eastAsia"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2022年芜湖市交通运输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局所属事业单位</w:t>
      </w:r>
      <w:r>
        <w:rPr>
          <w:rFonts w:hint="eastAsia" w:ascii="黑体" w:hAnsi="黑体" w:eastAsia="黑体"/>
          <w:sz w:val="32"/>
          <w:szCs w:val="32"/>
        </w:rPr>
        <w:t>编外工作人员公开招聘岗位计划表</w:t>
      </w:r>
    </w:p>
    <w:bookmarkEnd w:id="0"/>
    <w:tbl>
      <w:tblPr>
        <w:tblStyle w:val="3"/>
        <w:tblpPr w:leftFromText="180" w:rightFromText="180" w:vertAnchor="text" w:horzAnchor="page" w:tblpXSpec="center" w:tblpY="141"/>
        <w:tblOverlap w:val="never"/>
        <w:tblW w:w="155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787"/>
        <w:gridCol w:w="1039"/>
        <w:gridCol w:w="740"/>
        <w:gridCol w:w="1874"/>
        <w:gridCol w:w="1276"/>
        <w:gridCol w:w="1342"/>
        <w:gridCol w:w="1647"/>
        <w:gridCol w:w="2430"/>
        <w:gridCol w:w="1417"/>
        <w:gridCol w:w="1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28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</w:t>
            </w:r>
          </w:p>
        </w:tc>
        <w:tc>
          <w:tcPr>
            <w:tcW w:w="78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单位类别</w:t>
            </w:r>
          </w:p>
        </w:tc>
        <w:tc>
          <w:tcPr>
            <w:tcW w:w="104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岗位代码</w:t>
            </w:r>
          </w:p>
        </w:tc>
        <w:tc>
          <w:tcPr>
            <w:tcW w:w="74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招聘人数</w:t>
            </w:r>
          </w:p>
        </w:tc>
        <w:tc>
          <w:tcPr>
            <w:tcW w:w="188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</w:t>
            </w:r>
          </w:p>
        </w:tc>
        <w:tc>
          <w:tcPr>
            <w:tcW w:w="128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13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165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2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其他要求</w:t>
            </w:r>
          </w:p>
        </w:tc>
        <w:tc>
          <w:tcPr>
            <w:tcW w:w="14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169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1287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芜湖市交通运输综合行政执法支队</w:t>
            </w:r>
          </w:p>
        </w:tc>
        <w:tc>
          <w:tcPr>
            <w:tcW w:w="789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公益一类</w:t>
            </w:r>
          </w:p>
        </w:tc>
        <w:tc>
          <w:tcPr>
            <w:tcW w:w="104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支队01</w:t>
            </w:r>
          </w:p>
        </w:tc>
        <w:tc>
          <w:tcPr>
            <w:tcW w:w="74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88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行政执法辅助人员</w:t>
            </w:r>
          </w:p>
        </w:tc>
        <w:tc>
          <w:tcPr>
            <w:tcW w:w="128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高中及以上</w:t>
            </w:r>
          </w:p>
        </w:tc>
        <w:tc>
          <w:tcPr>
            <w:tcW w:w="13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35周岁以下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1986年9月1日之后出生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65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2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限退役军人，持有机动车驾驶证C1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以上驾驶证且驾龄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年以上</w:t>
            </w:r>
          </w:p>
        </w:tc>
        <w:tc>
          <w:tcPr>
            <w:tcW w:w="14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95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0553-5917127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287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89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4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支队02</w:t>
            </w:r>
          </w:p>
        </w:tc>
        <w:tc>
          <w:tcPr>
            <w:tcW w:w="74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88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执法艇驾驶员</w:t>
            </w:r>
          </w:p>
        </w:tc>
        <w:tc>
          <w:tcPr>
            <w:tcW w:w="128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高中及以上</w:t>
            </w:r>
          </w:p>
        </w:tc>
        <w:tc>
          <w:tcPr>
            <w:tcW w:w="13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55周岁以下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1966年9月1日之后出生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65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2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持内河三类船舶驾驶员及以上证书</w:t>
            </w:r>
          </w:p>
        </w:tc>
        <w:tc>
          <w:tcPr>
            <w:tcW w:w="14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分配至第一执法大队</w:t>
            </w:r>
          </w:p>
        </w:tc>
        <w:tc>
          <w:tcPr>
            <w:tcW w:w="1695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287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89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4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支队03</w:t>
            </w:r>
          </w:p>
        </w:tc>
        <w:tc>
          <w:tcPr>
            <w:tcW w:w="74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88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执法艇驾驶员</w:t>
            </w:r>
          </w:p>
        </w:tc>
        <w:tc>
          <w:tcPr>
            <w:tcW w:w="128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高中及以上</w:t>
            </w:r>
          </w:p>
        </w:tc>
        <w:tc>
          <w:tcPr>
            <w:tcW w:w="13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55周岁以下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1966年9月1日之后出生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65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2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持内河三类船舶驾驶员或三类轮机员及以上证书</w:t>
            </w:r>
          </w:p>
        </w:tc>
        <w:tc>
          <w:tcPr>
            <w:tcW w:w="14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95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128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芜湖市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道路运输管理服务中心</w:t>
            </w:r>
          </w:p>
        </w:tc>
        <w:tc>
          <w:tcPr>
            <w:tcW w:w="78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公益一类</w:t>
            </w:r>
          </w:p>
        </w:tc>
        <w:tc>
          <w:tcPr>
            <w:tcW w:w="104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运管01</w:t>
            </w:r>
          </w:p>
        </w:tc>
        <w:tc>
          <w:tcPr>
            <w:tcW w:w="74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8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普通辅助岗位</w:t>
            </w:r>
          </w:p>
        </w:tc>
        <w:tc>
          <w:tcPr>
            <w:tcW w:w="128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大专及以上</w:t>
            </w:r>
          </w:p>
        </w:tc>
        <w:tc>
          <w:tcPr>
            <w:tcW w:w="13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3</w:t>
            </w:r>
            <w:r>
              <w:rPr>
                <w:rFonts w:ascii="仿宋_GB2312" w:eastAsia="仿宋_GB2312"/>
                <w:color w:val="auto"/>
                <w:sz w:val="28"/>
                <w:szCs w:val="28"/>
              </w:rPr>
              <w:t>5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周岁以下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1986年9月1日之后出生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65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会计专业、行政管理专业，新闻出版类</w:t>
            </w:r>
          </w:p>
        </w:tc>
        <w:tc>
          <w:tcPr>
            <w:tcW w:w="2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9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0553-3110552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128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芜湖市港航（地方海事）管理服务中心</w:t>
            </w:r>
          </w:p>
        </w:tc>
        <w:tc>
          <w:tcPr>
            <w:tcW w:w="78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公益一类</w:t>
            </w:r>
          </w:p>
        </w:tc>
        <w:tc>
          <w:tcPr>
            <w:tcW w:w="104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港航01</w:t>
            </w:r>
          </w:p>
        </w:tc>
        <w:tc>
          <w:tcPr>
            <w:tcW w:w="74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88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水上交通运输岗位</w:t>
            </w:r>
          </w:p>
        </w:tc>
        <w:tc>
          <w:tcPr>
            <w:tcW w:w="128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大专及以上</w:t>
            </w:r>
          </w:p>
        </w:tc>
        <w:tc>
          <w:tcPr>
            <w:tcW w:w="13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35周岁以下（1986年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9月1日</w:t>
            </w:r>
            <w:r>
              <w:rPr>
                <w:rFonts w:hint="eastAsia" w:ascii="仿宋_GB2312" w:eastAsia="仿宋_GB2312"/>
                <w:sz w:val="28"/>
                <w:szCs w:val="28"/>
              </w:rPr>
              <w:t>之后出生）</w:t>
            </w:r>
          </w:p>
        </w:tc>
        <w:tc>
          <w:tcPr>
            <w:tcW w:w="165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水上运输类、计算机类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8"/>
                <w:szCs w:val="28"/>
              </w:rPr>
              <w:t>会计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2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9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0553-3844096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128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芜湖市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邮政业安全中心</w:t>
            </w:r>
          </w:p>
        </w:tc>
        <w:tc>
          <w:tcPr>
            <w:tcW w:w="78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公益一类</w:t>
            </w:r>
          </w:p>
        </w:tc>
        <w:tc>
          <w:tcPr>
            <w:tcW w:w="104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邮安</w:t>
            </w:r>
            <w:r>
              <w:rPr>
                <w:rFonts w:hint="eastAsia" w:ascii="仿宋_GB2312" w:eastAsia="仿宋_GB2312"/>
                <w:sz w:val="28"/>
                <w:szCs w:val="28"/>
              </w:rPr>
              <w:t>01</w:t>
            </w:r>
          </w:p>
        </w:tc>
        <w:tc>
          <w:tcPr>
            <w:tcW w:w="74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8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数据统计岗位</w:t>
            </w:r>
          </w:p>
        </w:tc>
        <w:tc>
          <w:tcPr>
            <w:tcW w:w="128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大专及以上</w:t>
            </w:r>
          </w:p>
        </w:tc>
        <w:tc>
          <w:tcPr>
            <w:tcW w:w="13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35周岁以下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1986年9月1日之后出生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65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电子信息类</w:t>
            </w:r>
          </w:p>
        </w:tc>
        <w:tc>
          <w:tcPr>
            <w:tcW w:w="24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9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0553-3811225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wYjZlZDYwYjM3M2UwNDJlYjAxMWYyNGVjNmUzMDYifQ=="/>
  </w:docVars>
  <w:rsids>
    <w:rsidRoot w:val="1EB01963"/>
    <w:rsid w:val="1EB0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uiPriority w:val="0"/>
    <w:pPr>
      <w:widowControl w:val="0"/>
      <w:spacing w:line="520" w:lineRule="exact"/>
      <w:ind w:left="798" w:leftChars="380"/>
    </w:pPr>
    <w:rPr>
      <w:rFonts w:hint="eastAsia" w:ascii="仿宋_GB2312" w:hAnsi="Tahoma" w:eastAsia="仿宋_GB2312" w:cs="Times New Roman"/>
      <w:color w:val="000000"/>
      <w:kern w:val="2"/>
      <w:sz w:val="21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453</Words>
  <Characters>531</Characters>
  <Lines>0</Lines>
  <Paragraphs>0</Paragraphs>
  <TotalTime>1</TotalTime>
  <ScaleCrop>false</ScaleCrop>
  <LinksUpToDate>false</LinksUpToDate>
  <CharactersWithSpaces>532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2022-09-09T03:38:00Z</dcterms:created>
  <dc:creator>总有刁民想害朕(๑•ั็ω•็ั๑)</dc:creator>
  <cp:lastModifiedBy>总有刁民想害朕(๑•ั็ω•็ั๑)</cp:lastModifiedBy>
  <dcterms:modified xsi:type="dcterms:W3CDTF">2022-09-09T03:42:04Z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7D94D870A5D64D93A70D1626CCA37926</vt:lpwstr>
  </property>
</Properties>
</file>