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rPr>
          <w:rFonts w:hint="eastAsia" w:ascii="方正黑体_GBK" w:hAnsi="方正黑体_GBK" w:eastAsia="方正黑体_GBK" w:cs="方正黑体_GBK"/>
          <w:sz w:val="32"/>
          <w:szCs w:val="32"/>
          <w:highlight w:val="none"/>
          <w:lang w:val="en-US" w:eastAsia="zh-CN"/>
        </w:rPr>
      </w:pPr>
      <w:r>
        <w:rPr>
          <w:rFonts w:hint="eastAsia" w:ascii="方正黑体_GBK" w:hAnsi="方正黑体_GBK" w:eastAsia="方正黑体_GBK" w:cs="方正黑体_GBK"/>
          <w:sz w:val="32"/>
          <w:szCs w:val="32"/>
          <w:highlight w:val="none"/>
          <w:lang w:eastAsia="zh-CN"/>
        </w:rPr>
        <w:t>附件</w:t>
      </w:r>
      <w:r>
        <w:rPr>
          <w:rFonts w:hint="eastAsia" w:ascii="方正黑体_GBK" w:hAnsi="方正黑体_GBK" w:eastAsia="方正黑体_GBK" w:cs="方正黑体_GBK"/>
          <w:sz w:val="32"/>
          <w:szCs w:val="32"/>
          <w:highlight w:val="none"/>
          <w:lang w:val="en-US" w:eastAsia="zh-CN"/>
        </w:rPr>
        <w:t>4</w:t>
      </w:r>
    </w:p>
    <w:p>
      <w:pPr>
        <w:spacing w:line="594" w:lineRule="exact"/>
        <w:jc w:val="center"/>
        <w:rPr>
          <w:rFonts w:hint="eastAsia" w:ascii="方正小标宋简体" w:hAnsi="仿宋" w:eastAsia="方正小标宋简体"/>
          <w:sz w:val="44"/>
          <w:szCs w:val="44"/>
          <w:highlight w:val="none"/>
        </w:rPr>
      </w:pPr>
    </w:p>
    <w:p>
      <w:pPr>
        <w:spacing w:line="594" w:lineRule="exact"/>
        <w:jc w:val="center"/>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202</w:t>
      </w:r>
      <w:r>
        <w:rPr>
          <w:rFonts w:hint="eastAsia" w:ascii="方正小标宋简体" w:hAnsi="仿宋" w:eastAsia="方正小标宋简体"/>
          <w:sz w:val="44"/>
          <w:szCs w:val="44"/>
          <w:highlight w:val="none"/>
          <w:lang w:val="en-US" w:eastAsia="zh-CN"/>
        </w:rPr>
        <w:t>2</w:t>
      </w:r>
      <w:r>
        <w:rPr>
          <w:rFonts w:hint="eastAsia" w:ascii="方正小标宋简体" w:hAnsi="仿宋" w:eastAsia="方正小标宋简体"/>
          <w:sz w:val="44"/>
          <w:szCs w:val="44"/>
          <w:highlight w:val="none"/>
        </w:rPr>
        <w:t>年</w:t>
      </w:r>
      <w:r>
        <w:rPr>
          <w:rFonts w:hint="eastAsia" w:ascii="方正小标宋简体" w:hAnsi="仿宋" w:eastAsia="方正小标宋简体"/>
          <w:sz w:val="44"/>
          <w:szCs w:val="44"/>
          <w:highlight w:val="none"/>
          <w:lang w:eastAsia="zh-CN"/>
        </w:rPr>
        <w:t>沈河区</w:t>
      </w:r>
      <w:r>
        <w:rPr>
          <w:rFonts w:hint="eastAsia" w:ascii="方正小标宋简体" w:hAnsi="仿宋" w:eastAsia="方正小标宋简体"/>
          <w:sz w:val="44"/>
          <w:szCs w:val="44"/>
          <w:highlight w:val="none"/>
        </w:rPr>
        <w:t>公开招聘</w:t>
      </w:r>
      <w:r>
        <w:rPr>
          <w:rFonts w:hint="eastAsia" w:ascii="方正小标宋简体" w:hAnsi="仿宋" w:eastAsia="方正小标宋简体"/>
          <w:sz w:val="44"/>
          <w:szCs w:val="44"/>
          <w:highlight w:val="none"/>
          <w:lang w:eastAsia="zh-CN"/>
        </w:rPr>
        <w:t>派遣合同</w:t>
      </w:r>
      <w:r>
        <w:rPr>
          <w:rFonts w:hint="eastAsia" w:ascii="方正小标宋简体" w:hAnsi="仿宋" w:eastAsia="方正小标宋简体"/>
          <w:sz w:val="44"/>
          <w:szCs w:val="44"/>
          <w:highlight w:val="none"/>
        </w:rPr>
        <w:t>教师考试</w:t>
      </w:r>
    </w:p>
    <w:p>
      <w:pPr>
        <w:spacing w:line="594" w:lineRule="exact"/>
        <w:jc w:val="center"/>
        <w:rPr>
          <w:rFonts w:hint="eastAsia" w:ascii="方正小标宋简体" w:hAnsi="仿宋" w:eastAsia="方正小标宋简体"/>
          <w:sz w:val="44"/>
          <w:szCs w:val="44"/>
          <w:highlight w:val="none"/>
        </w:rPr>
      </w:pPr>
      <w:r>
        <w:rPr>
          <w:rFonts w:hint="eastAsia" w:ascii="方正小标宋简体" w:hAnsi="仿宋" w:eastAsia="方正小标宋简体"/>
          <w:sz w:val="44"/>
          <w:szCs w:val="44"/>
          <w:highlight w:val="none"/>
        </w:rPr>
        <w:t>应聘人员新冠肺炎疫情防控告知书</w:t>
      </w:r>
    </w:p>
    <w:p>
      <w:pPr>
        <w:spacing w:line="600" w:lineRule="exact"/>
        <w:ind w:firstLine="640" w:firstLineChars="200"/>
        <w:rPr>
          <w:rFonts w:hint="eastAsia" w:ascii="仿宋" w:hAnsi="仿宋" w:eastAsia="仿宋"/>
          <w:color w:val="000000"/>
          <w:sz w:val="32"/>
          <w:szCs w:val="32"/>
          <w:highlight w:val="none"/>
        </w:rPr>
      </w:pP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根据目前国家、辽宁省和沈阳市新冠肺炎疫情防控工作最新要求，为切实保障广大应聘人员和考试工作人员的生命安全和身体健康，确保考试安全平稳顺利实施，特发布考试期间疫情防控须知。请所有应聘人员知悉、理解、配合、支持考试防疫的措施和要求。</w:t>
      </w:r>
    </w:p>
    <w:p>
      <w:pPr>
        <w:spacing w:line="600" w:lineRule="exact"/>
        <w:ind w:firstLine="640" w:firstLineChars="200"/>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一、考前准备事项</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（一）主动了解最新疫情管控措施，配合做好考试疫情防控工作</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应聘人员须主动了解并严格遵守属地及沈阳市最新疫情防控要求，随时关注国内疫情防控权威信息（请关注国家、省、市卫生健康委或疾病预防控制中心等权威部门的官网或官方微信号），充分了解沈阳市对往返重点管控地区（重点管控地区来（返）沈人员，第一时间进行核酸和抗原检测，一律实施14天集中医学观察。）、重点关注地区（重点关注地区来（返）沈人员，第一时间进行核酸和抗原检测，阴性后放行，同时进行14天严格居家健康监测，非必要不外出。）和低风险地区人员的疫情防控具体要求，积极配合考点考场做好考试现场疫情防控工作。</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（二）确保“辽事通”或“盛事通”健康码、“通信大数据行程卡”状态正常</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应聘人员须于考试日前14天完成“辽事通”或“盛事通”健康码的申领（微信小程序或“辽事通”、“盛事通”App），做好备考期间个人日常防护和自主健康监测，并持续关注“辽事通”或“盛事通”健康码、“通信大数据行程卡”状态。如果旅居史、接触史发生变化或出现相关症状，须及时通过“辽事通”或“盛事通”的“健康信息”、“风险排查”进行申报更新，有发热、咳嗽、咽痛、乏力、嗅（味）觉减退、腹泻等症状的，应到医疗机构及时就诊排查。若因不报备、不执行有关防控措施，影响疫情防控工作，将承担相应法律责任。因个人申报错误导致“辽事通”或“盛事通”健康码为非绿码的，要在考前通过12345市民热线或居住地社区提出转码申请，并按要求提供相应佐证材料，经省级审核并报国务院办公厅健康码平台审批后完成转码。</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（三）考试当天，应聘人员有以下情形之一者不得参加考试</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1.仍在隔离治疗期的新冠肺炎确诊病例、疑似病例或无症状感染者；</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2.新冠肺炎确诊病例、疑似病例和无症状感染者的密切接触者或次级密接者以及尚未完成隔离医学观察等健康管理者；</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隔离期未满或因属地疫情防控要求被管控者（依据沈阳市或出发地城市疫情防控要求，应当或正在实施集中隔离、居家隔离人员；封控区、管控区人员以及其他不得参加聚集性活动的人员。具体范围可查询沈阳市卫生健康委网站、沈阳市疾病预防控制中心网站或微信公众号，不得以参加考试为由拒绝执行属地疫情管控措施）；</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4.不能按要求提供相应核酸检测阴性证明者；</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5.“辽事通”或“盛事通”健康码非绿码、“通信大数据行程卡”非绿码（含带*号），经考点防疫副主考综合研判不具备参考条件者；</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6.出现发热、咳嗽、咽痛、乏力、嗅（味）觉减退、腹泻等症状的，未提供三级甲等医院明确医学诊断证明，经考点防疫副主考综合研判不具备参考条件者。</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存在以上不得参加考试情形的应聘人员，一律不得进入考点考场，否则将按违反疫情防控要求处理，一切后果由应聘人员自行承担。</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（四）提前备好符合防疫要求的核酸检测阴性证明</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1.核酸检测阴性证明必须是有资质的核酸检测机构出具，纸质或电子均可，要求能明确显示核酸检测报告时间和核酸检测</w:t>
      </w:r>
      <w:r>
        <w:rPr>
          <w:rFonts w:hint="eastAsia" w:ascii="仿宋" w:hAnsi="仿宋" w:eastAsia="仿宋"/>
          <w:color w:val="000000"/>
          <w:sz w:val="32"/>
          <w:szCs w:val="32"/>
          <w:highlight w:val="none"/>
          <w:lang w:eastAsia="zh-CN"/>
        </w:rPr>
        <w:t>机构</w:t>
      </w:r>
      <w:r>
        <w:rPr>
          <w:rFonts w:hint="eastAsia" w:ascii="仿宋" w:hAnsi="仿宋" w:eastAsia="仿宋"/>
          <w:color w:val="000000"/>
          <w:sz w:val="32"/>
          <w:szCs w:val="32"/>
          <w:highlight w:val="none"/>
        </w:rPr>
        <w:t>的地点。</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2.考前14天内，应聘人员（不属于“考试当天不得参加考试的情形者”）提供核酸检测阴性证明的要求：</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（1）仅有沈阳市旅居史或行程的，应提供本人考试考前48小时内沈阳市的核酸检测阴性证明。</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有沈阳市以外旅居史或行程的，须提供两次核酸检测阴性证明：一是本人考试考前48小时内核酸检测阴性证明（出发地或沈阳市的均可，无法查验电子版的则必须提供纸质证明）；二是本人考试考前24小时内沈阳市的核酸检测阴性证明（核酸检测机构地点查询，须应聘人员提前在“辽事通”小程序的“健康服务”中打开“辽健康 辽医疗”小程序，点击“核酸检测”进行个人信息识别、实名认证后，方可进入“核酸结果查询”），两次核酸检测应间隔24小时以上。</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3.应聘人员根据本人参加考试的时间和核酸检测报告所需时间等，合理安排核酸检测，确保核酸检测报告时间、核酸检测的地点符合要求，避免影响参加考试。</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（五）应聘人员在备考期间做好自我防护</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应聘人员考前14天内避免有中高风险地区（或新发本土病例）所在地及市旅居史、接触史；考前28天内避免有国（境）外旅行史、居住史；考前避免与新冠肺炎确诊病例、疑似病例、无症状感染者及国内疫情中高风险地区人员或近期国（境）外返回人员接触；不参加聚集性活动，不到人群密集场所，尽量避免不必要的外出；在公共场所应佩戴口罩，注意保持安全社交距离，做好自我防护，避免出现发热、干咳等异常症状。建议符合新冠疫苗接种条件的应聘人员接种新冠疫苗和新冠疫苗加强针。</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应聘人员须严格遵守沈阳市现行域外来（返）沈人员管理规定，抵沈实行“落地即检”，在6小时之内进行一次核酸检测，并主动向居住地社区报备，严格执行居住地疫情防控要求，取得阴性结果前不得随意流动，不得参加与考试无关的活动。</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应聘人员要了解考点入口位置和前往路线，提前做好考试当天的出行安排。根据疫情防控管理相关要求，社会车辆禁止进入考点。应聘人员需选择合适的出行方式，尽可能做到居住地与考点之间“两点一线”。提倡自行赴考，送考人员不得进入考点，不得在考点周围聚集。</w:t>
      </w:r>
    </w:p>
    <w:p>
      <w:pPr>
        <w:spacing w:line="600" w:lineRule="exact"/>
        <w:ind w:firstLine="640" w:firstLineChars="200"/>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二、考试当天要求</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（一）应聘人员要把握好时间并做好个人防护</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1.应聘人员在每场考试前，应至少提前90分钟到达考点，在考点入口防疫检测通道前有序排队，规范佩戴口罩，保持1</w:t>
      </w:r>
      <w:r>
        <w:rPr>
          <w:rFonts w:hint="eastAsia" w:ascii="仿宋" w:hAnsi="仿宋" w:eastAsia="仿宋"/>
          <w:color w:val="000000"/>
          <w:sz w:val="32"/>
          <w:szCs w:val="32"/>
          <w:highlight w:val="none"/>
          <w:lang w:val="en-US" w:eastAsia="zh-CN"/>
        </w:rPr>
        <w:t>.5</w:t>
      </w:r>
      <w:r>
        <w:rPr>
          <w:rFonts w:hint="eastAsia" w:ascii="仿宋" w:hAnsi="仿宋" w:eastAsia="仿宋"/>
          <w:color w:val="000000"/>
          <w:sz w:val="32"/>
          <w:szCs w:val="32"/>
          <w:highlight w:val="none"/>
        </w:rPr>
        <w:t>米以上间隔距离，提前做好入场要件核验准备，自觉遵守秩序，配合考试工作人员进行防疫检查。按准考证上规定时间进入考场，迟到责任自负。</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2.应聘人员前往考点时要加强途中防护，与他人保持合理间距，途中避免用手触摸公共交通工具上的物品，及时进行手部清洁消毒。</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（二）应聘人员进入考点须核验的材料及相关事项</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1.核验材料：</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（1）本人有效身份证件原件；</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（2）纸质准考证；</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（3）“辽事通”或“盛事通”健康码（绿码）；</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（4）“通信大数据行程卡”（绿码、无异常）；</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（5）本人核酸检测阴性证明（详见上文“提前备好符合防疫要求的核酸检测阴性证明”）。</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2.相关事项：</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应聘人员要主动配合考试工作人员做好入场扫码和测温。经现场核验本人有效身份证件原件、纸质准考证、“辽事通”或“盛事通”健康码、“通信大数据行程卡”、核酸检测阴性证明均符合要求，体温正常（低于37.3℃）且无咳嗽等呼吸道异常症状者，方可进入考点。</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入场时，体温复测仍异常（≥37.3℃）、有干咳等呼吸道症状、“辽事通”或“盛事通”健康码、“通信大数据行程卡”异常的，除按规定要求提供相应的核酸检测阴性证明外，还应提供三级甲等医院出具的医学诊断证明或经考点防疫副主考综合研判具备参考条件的方可参加考试。</w:t>
      </w:r>
    </w:p>
    <w:p>
      <w:pPr>
        <w:spacing w:line="600" w:lineRule="exact"/>
        <w:ind w:firstLine="640" w:firstLineChars="200"/>
        <w:rPr>
          <w:rFonts w:hint="eastAsia" w:ascii="方正楷体_GBK" w:hAnsi="方正楷体_GBK" w:eastAsia="方正楷体_GBK" w:cs="方正楷体_GBK"/>
          <w:color w:val="000000"/>
          <w:sz w:val="32"/>
          <w:szCs w:val="32"/>
          <w:highlight w:val="none"/>
        </w:rPr>
      </w:pPr>
      <w:r>
        <w:rPr>
          <w:rFonts w:hint="eastAsia" w:ascii="方正楷体_GBK" w:hAnsi="方正楷体_GBK" w:eastAsia="方正楷体_GBK" w:cs="方正楷体_GBK"/>
          <w:color w:val="000000"/>
          <w:sz w:val="32"/>
          <w:szCs w:val="32"/>
          <w:highlight w:val="none"/>
        </w:rPr>
        <w:t>（三）应聘人员须服从考试现场指挥，配合疫情防控检查</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1.应聘人员自备符合防疫要求的一次性医用口罩，除身份确认需摘除口罩以外，考试全程应佩戴口罩。</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2.在考试过程中，应聘人员进出考场、如厕时要与他人保持安全距离，避免近距离交流；出现发热、干咳等异常症状的，应及时向考试工作人员进行报告，经防疫副主考评估研判后，具备参加考试条件的应聘人员可按照考试工作人员引导，转移至备用隔离考场继续考试；不具备继续参加考试条件的应聘人员，按照疫情防控要求转运至医疗机构。</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3.考试结束后，应聘人员按照考试工作人员指示有序离场，不得拥挤，注意保持安全距离。</w:t>
      </w:r>
    </w:p>
    <w:p>
      <w:pPr>
        <w:spacing w:line="600" w:lineRule="exact"/>
        <w:ind w:firstLine="640" w:firstLineChars="200"/>
        <w:rPr>
          <w:rFonts w:hint="eastAsia" w:ascii="方正黑体_GBK" w:hAnsi="方正黑体_GBK" w:eastAsia="方正黑体_GBK" w:cs="方正黑体_GBK"/>
          <w:color w:val="000000"/>
          <w:sz w:val="32"/>
          <w:szCs w:val="32"/>
          <w:highlight w:val="none"/>
        </w:rPr>
      </w:pPr>
      <w:r>
        <w:rPr>
          <w:rFonts w:hint="eastAsia" w:ascii="方正黑体_GBK" w:hAnsi="方正黑体_GBK" w:eastAsia="方正黑体_GBK" w:cs="方正黑体_GBK"/>
          <w:color w:val="000000"/>
          <w:sz w:val="32"/>
          <w:szCs w:val="32"/>
          <w:highlight w:val="none"/>
        </w:rPr>
        <w:t>三、其他有关要求</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（一）应聘人员应认真阅读《2022年沈河区公开招聘派遣合同制教师应聘人员疫情防控承诺书》。应聘人员</w:t>
      </w:r>
      <w:r>
        <w:rPr>
          <w:rFonts w:hint="eastAsia" w:ascii="仿宋" w:hAnsi="仿宋" w:eastAsia="仿宋"/>
          <w:color w:val="000000"/>
          <w:sz w:val="32"/>
          <w:szCs w:val="32"/>
          <w:highlight w:val="none"/>
          <w:lang w:val="en-US" w:eastAsia="zh-CN"/>
        </w:rPr>
        <w:t>拿到</w:t>
      </w:r>
      <w:r>
        <w:rPr>
          <w:rFonts w:hint="eastAsia" w:ascii="仿宋" w:hAnsi="仿宋" w:eastAsia="仿宋"/>
          <w:color w:val="000000"/>
          <w:sz w:val="32"/>
          <w:szCs w:val="32"/>
          <w:highlight w:val="none"/>
        </w:rPr>
        <w:t>准考证即视为认同并阅知告知书内容。如违反相关规定，自愿承担相关责任、接受相应处理。</w:t>
      </w:r>
    </w:p>
    <w:p>
      <w:pPr>
        <w:spacing w:line="600" w:lineRule="exact"/>
        <w:ind w:firstLine="640" w:firstLineChars="20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二）应聘人员应配合考试防疫工作。凡有虚假或不实承诺、隐瞒病史、隐瞒旅居史和接触史、自行服药隐瞒症状、瞒报漏报健康情况、逃避防疫措施的，一经发现，一律不得参加考试，造成影响和后果的，将依法依规追究相关责任。若考生存在不得参加考试的情形，则不得进入考点考场，否则将按违反疫情防控要求处理，一切后果由考生自行承担。</w:t>
      </w:r>
    </w:p>
    <w:p>
      <w:pPr>
        <w:spacing w:line="600" w:lineRule="exact"/>
        <w:ind w:firstLine="640" w:firstLineChars="200"/>
        <w:jc w:val="both"/>
        <w:outlineLvl w:val="0"/>
        <w:rPr>
          <w:rFonts w:hint="eastAsia" w:ascii="仿宋" w:hAnsi="仿宋" w:eastAsia="仿宋"/>
          <w:color w:val="000000"/>
          <w:sz w:val="32"/>
          <w:szCs w:val="32"/>
          <w:highlight w:val="none"/>
        </w:rPr>
      </w:pPr>
      <w:r>
        <w:rPr>
          <w:rFonts w:hint="eastAsia" w:ascii="仿宋" w:hAnsi="仿宋" w:eastAsia="仿宋"/>
          <w:color w:val="000000"/>
          <w:sz w:val="32"/>
          <w:szCs w:val="32"/>
          <w:highlight w:val="none"/>
        </w:rPr>
        <w:t>（三）本次</w:t>
      </w:r>
      <w:r>
        <w:rPr>
          <w:rFonts w:hint="eastAsia" w:ascii="仿宋" w:hAnsi="仿宋" w:eastAsia="仿宋"/>
          <w:color w:val="000000"/>
          <w:sz w:val="32"/>
          <w:szCs w:val="32"/>
          <w:highlight w:val="none"/>
          <w:lang w:eastAsia="zh-CN"/>
        </w:rPr>
        <w:t>考试</w:t>
      </w:r>
      <w:r>
        <w:rPr>
          <w:rFonts w:hint="eastAsia" w:ascii="仿宋" w:hAnsi="仿宋" w:eastAsia="仿宋"/>
          <w:color w:val="000000"/>
          <w:sz w:val="32"/>
          <w:szCs w:val="32"/>
          <w:highlight w:val="none"/>
        </w:rPr>
        <w:t>将根据国家、省和市疫情防控的总体部署和最新要求进行动态调整，请广大应聘人员密切关注</w:t>
      </w:r>
      <w:bookmarkStart w:id="0" w:name="_GoBack"/>
      <w:bookmarkEnd w:id="0"/>
      <w:r>
        <w:rPr>
          <w:rFonts w:hint="eastAsia" w:ascii="仿宋" w:hAnsi="仿宋" w:eastAsia="仿宋"/>
          <w:color w:val="000000"/>
          <w:sz w:val="32"/>
          <w:szCs w:val="32"/>
          <w:highlight w:val="none"/>
          <w:lang w:val="en-US" w:eastAsia="zh-CN"/>
        </w:rPr>
        <w:t>政府</w:t>
      </w:r>
      <w:r>
        <w:rPr>
          <w:rFonts w:hint="eastAsia" w:ascii="仿宋" w:hAnsi="仿宋" w:eastAsia="仿宋"/>
          <w:color w:val="000000"/>
          <w:sz w:val="32"/>
          <w:szCs w:val="32"/>
          <w:highlight w:val="none"/>
        </w:rPr>
        <w:t>官网和微信公众号相关通知通告，并保持手机畅通。如有调整，以发布的最新通知为准。</w:t>
      </w:r>
    </w:p>
    <w:p>
      <w:pPr>
        <w:spacing w:line="600" w:lineRule="exact"/>
        <w:jc w:val="center"/>
        <w:outlineLvl w:val="0"/>
        <w:rPr>
          <w:rFonts w:hint="eastAsia" w:ascii="仿宋" w:hAnsi="仿宋" w:eastAsia="仿宋"/>
          <w:highlight w:val="none"/>
          <w:lang w:val="en-US" w:eastAsia="zh-CN"/>
        </w:rPr>
      </w:pPr>
      <w:r>
        <w:rPr>
          <w:rFonts w:ascii="仿宋" w:hAnsi="仿宋" w:eastAsia="仿宋"/>
          <w:color w:val="000000"/>
          <w:sz w:val="32"/>
          <w:szCs w:val="32"/>
          <w:highlight w:val="none"/>
        </w:rPr>
        <w:t xml:space="preserve">                       </w:t>
      </w:r>
      <w:r>
        <w:rPr>
          <w:rFonts w:hint="eastAsia" w:ascii="仿宋" w:hAnsi="仿宋" w:eastAsia="仿宋"/>
          <w:color w:val="000000"/>
          <w:sz w:val="32"/>
          <w:szCs w:val="32"/>
          <w:highlight w:val="none"/>
          <w:lang w:val="en-US" w:eastAsia="zh-CN"/>
        </w:rPr>
        <w:t xml:space="preserve">        </w:t>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黑体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楷体_GBK">
    <w:altName w:val="微软雅黑"/>
    <w:panose1 w:val="02000000000000000000"/>
    <w:charset w:val="86"/>
    <w:family w:val="auto"/>
    <w:pitch w:val="default"/>
    <w:sig w:usb0="00000000" w:usb1="0000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rPr>
                        <w:rFonts w:hint="eastAsia" w:ascii="方正仿宋_GBK" w:hAnsi="方正仿宋_GBK" w:eastAsia="方正仿宋_GBK" w:cs="方正仿宋_GBK"/>
                        <w:sz w:val="24"/>
                        <w:szCs w:val="24"/>
                      </w:rPr>
                    </w:pPr>
                    <w:r>
                      <w:rPr>
                        <w:rFonts w:hint="eastAsia" w:ascii="方正仿宋_GBK" w:hAnsi="方正仿宋_GBK" w:eastAsia="方正仿宋_GBK" w:cs="方正仿宋_GBK"/>
                        <w:sz w:val="24"/>
                        <w:szCs w:val="24"/>
                      </w:rPr>
                      <w:t xml:space="preserve">— </w:t>
                    </w:r>
                    <w:r>
                      <w:rPr>
                        <w:rFonts w:hint="eastAsia" w:ascii="方正仿宋_GBK" w:hAnsi="方正仿宋_GBK" w:eastAsia="方正仿宋_GBK" w:cs="方正仿宋_GBK"/>
                        <w:sz w:val="24"/>
                        <w:szCs w:val="24"/>
                      </w:rPr>
                      <w:fldChar w:fldCharType="begin"/>
                    </w:r>
                    <w:r>
                      <w:rPr>
                        <w:rFonts w:hint="eastAsia" w:ascii="方正仿宋_GBK" w:hAnsi="方正仿宋_GBK" w:eastAsia="方正仿宋_GBK" w:cs="方正仿宋_GBK"/>
                        <w:sz w:val="24"/>
                        <w:szCs w:val="24"/>
                      </w:rPr>
                      <w:instrText xml:space="preserve"> PAGE  \* MERGEFORMAT </w:instrText>
                    </w:r>
                    <w:r>
                      <w:rPr>
                        <w:rFonts w:hint="eastAsia" w:ascii="方正仿宋_GBK" w:hAnsi="方正仿宋_GBK" w:eastAsia="方正仿宋_GBK" w:cs="方正仿宋_GBK"/>
                        <w:sz w:val="24"/>
                        <w:szCs w:val="24"/>
                      </w:rPr>
                      <w:fldChar w:fldCharType="separate"/>
                    </w:r>
                    <w:r>
                      <w:rPr>
                        <w:rFonts w:hint="eastAsia" w:ascii="方正仿宋_GBK" w:hAnsi="方正仿宋_GBK" w:eastAsia="方正仿宋_GBK" w:cs="方正仿宋_GBK"/>
                        <w:sz w:val="24"/>
                        <w:szCs w:val="24"/>
                      </w:rPr>
                      <w:t>1</w:t>
                    </w:r>
                    <w:r>
                      <w:rPr>
                        <w:rFonts w:hint="eastAsia" w:ascii="方正仿宋_GBK" w:hAnsi="方正仿宋_GBK" w:eastAsia="方正仿宋_GBK" w:cs="方正仿宋_GBK"/>
                        <w:sz w:val="24"/>
                        <w:szCs w:val="24"/>
                      </w:rPr>
                      <w:fldChar w:fldCharType="end"/>
                    </w:r>
                    <w:r>
                      <w:rPr>
                        <w:rFonts w:hint="eastAsia" w:ascii="方正仿宋_GBK" w:hAnsi="方正仿宋_GBK" w:eastAsia="方正仿宋_GBK" w:cs="方正仿宋_GBK"/>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I2MWRiODQxMzU4N2QwOTA1NmQ5MmM3ZDJlYjM1YjMifQ=="/>
  </w:docVars>
  <w:rsids>
    <w:rsidRoot w:val="001B5081"/>
    <w:rsid w:val="00072A1F"/>
    <w:rsid w:val="001B5081"/>
    <w:rsid w:val="0061162E"/>
    <w:rsid w:val="009975EA"/>
    <w:rsid w:val="00F74323"/>
    <w:rsid w:val="19FFEA04"/>
    <w:rsid w:val="2BFD245D"/>
    <w:rsid w:val="461667C8"/>
    <w:rsid w:val="4DFB3244"/>
    <w:rsid w:val="4FF31774"/>
    <w:rsid w:val="5A6837EC"/>
    <w:rsid w:val="95FBA5C9"/>
    <w:rsid w:val="987DD50B"/>
    <w:rsid w:val="BFB7E7D1"/>
    <w:rsid w:val="FDFF0810"/>
    <w:rsid w:val="FF321BDD"/>
    <w:rsid w:val="FFFFB4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3413</Words>
  <Characters>3461</Characters>
  <Lines>11</Lines>
  <Paragraphs>3</Paragraphs>
  <TotalTime>78</TotalTime>
  <ScaleCrop>false</ScaleCrop>
  <LinksUpToDate>false</LinksUpToDate>
  <CharactersWithSpaces>3495</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2021-07-09T14:10:00Z</dcterms:created>
  <dc:creator>戴明磊</dc:creator>
  <cp:lastModifiedBy>ZHANG</cp:lastModifiedBy>
  <dcterms:modified xsi:type="dcterms:W3CDTF">2022-09-09T08:08:36Z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E0EDBB88ADDE4E02855D12C02DCD92CD</vt:lpwstr>
  </property>
</Properties>
</file>