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99" w:rsidRDefault="00E14E99" w:rsidP="00E14E99">
      <w:pPr>
        <w:pStyle w:val="a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E14E99" w:rsidRDefault="00E14E99" w:rsidP="00E14E99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平顶山市新华区2022年事业单位引进</w:t>
      </w:r>
    </w:p>
    <w:p w:rsidR="00E14E99" w:rsidRDefault="00E14E99" w:rsidP="00E14E99">
      <w:pPr>
        <w:pStyle w:val="a5"/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高层次人才计划表</w:t>
      </w:r>
    </w:p>
    <w:tbl>
      <w:tblPr>
        <w:tblpPr w:leftFromText="180" w:rightFromText="180" w:vertAnchor="text" w:horzAnchor="page" w:tblpX="1906" w:tblpY="311"/>
        <w:tblOverlap w:val="never"/>
        <w:tblW w:w="14025" w:type="dxa"/>
        <w:tblLook w:val="0000"/>
      </w:tblPr>
      <w:tblGrid>
        <w:gridCol w:w="489"/>
        <w:gridCol w:w="1544"/>
        <w:gridCol w:w="957"/>
        <w:gridCol w:w="681"/>
        <w:gridCol w:w="1034"/>
        <w:gridCol w:w="1015"/>
        <w:gridCol w:w="1978"/>
        <w:gridCol w:w="1544"/>
        <w:gridCol w:w="1694"/>
        <w:gridCol w:w="1544"/>
        <w:gridCol w:w="1545"/>
      </w:tblGrid>
      <w:tr w:rsidR="00E14E99" w:rsidTr="00FA06C6">
        <w:trPr>
          <w:trHeight w:val="660"/>
        </w:trPr>
        <w:tc>
          <w:tcPr>
            <w:tcW w:w="140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/>
              </w:rPr>
              <w:t>平顶山市新华区2022年事业单位引进高层次人才计划表</w:t>
            </w:r>
          </w:p>
        </w:tc>
      </w:tr>
      <w:tr w:rsidR="00E14E99" w:rsidTr="00FA06C6">
        <w:trPr>
          <w:trHeight w:val="66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用人单位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岗位类别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经费形式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招聘人数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岗位代码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年龄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学历要求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专业要求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其他条件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招聘办法</w:t>
            </w:r>
          </w:p>
        </w:tc>
      </w:tr>
      <w:tr w:rsidR="00E14E99" w:rsidTr="00FA06C6">
        <w:trPr>
          <w:trHeight w:val="88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区委党校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专业技术岗位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br/>
              <w:t>（专职教师岗位）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0101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35周岁及以下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普通高等院校硕士研究生及以上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政治学、马克思主义理论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中共党员（不含中共预备党员）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人才引进直接进入面试</w:t>
            </w:r>
          </w:p>
        </w:tc>
      </w:tr>
      <w:tr w:rsidR="00E14E99" w:rsidTr="00FA06C6">
        <w:trPr>
          <w:trHeight w:val="88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区乡村振兴事务服务中心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0201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35周岁及以下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普通高等院校硕士研究生及以上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农村与区域发展、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农业信息化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人才引进直接进入面试</w:t>
            </w:r>
          </w:p>
        </w:tc>
      </w:tr>
      <w:tr w:rsidR="00E14E99" w:rsidTr="00FA06C6">
        <w:trPr>
          <w:trHeight w:val="88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0202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35周岁及以下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普通高等院校硕士研究生及以上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生物工程、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农业工程、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中共党员（不含中共预备党员）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人才引进直接进入面试</w:t>
            </w:r>
          </w:p>
        </w:tc>
      </w:tr>
      <w:tr w:rsidR="00E14E99" w:rsidTr="00FA06C6">
        <w:trPr>
          <w:trHeight w:val="880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区农业水产技术推广中心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0301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35周岁及以下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普通高等院校硕士研究生及以上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生物学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人才引进直接进入面试</w:t>
            </w:r>
          </w:p>
        </w:tc>
      </w:tr>
      <w:tr w:rsidR="00E14E99" w:rsidTr="00FA06C6">
        <w:trPr>
          <w:trHeight w:val="88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区融媒体中心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0401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35周岁及以下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br/>
              <w:t>广播电视编导、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br/>
              <w:t>戏剧与影视文学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取得中级及以上编辑技术职称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人才引进直接进入面试</w:t>
            </w:r>
          </w:p>
        </w:tc>
      </w:tr>
      <w:tr w:rsidR="00E14E99" w:rsidTr="00FA06C6">
        <w:trPr>
          <w:trHeight w:val="108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区妇幼保健院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专业技术岗位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0501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40周岁及以下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有《执业医师证书》（妇产科专业）并取得中级及以上专业技术职称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人才引进直接进入面试</w:t>
            </w:r>
          </w:p>
        </w:tc>
      </w:tr>
      <w:tr w:rsidR="00E14E99" w:rsidTr="00FA06C6">
        <w:trPr>
          <w:trHeight w:val="116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区城乡居民家庭收入核对中心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专业技术岗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0601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土木类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取得助理工程师（建筑工程）初级及以上职称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11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区非公有制经济发展服务中心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0701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物流管理与工程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11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区机关事务服务中心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0801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30周岁及以下（普通高等教育硕士研究生年龄需35周岁及以下）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广播电视学、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网络与新媒体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90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区网络安全和信息化事务服务中心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0901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新闻传播学类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需长期下基层工作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90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区文明创建事务服务中心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1001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戏剧影视美术设计、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br/>
              <w:t>戏剧影视导演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需长期下基层工作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88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区环境卫生服务中心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1101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设计学类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88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1102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设计学类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中共党员（不含中共预备党员）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90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1103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林学类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132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区商贸统计服务中心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1201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物流管理与工程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112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区委政策研究中心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1301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中国语言文学类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112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区疾控中心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专业技术岗位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1401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公共卫生与预防医学类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112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区人才工作服务中心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1501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经济学类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中共党员（不含中共预备党员）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112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区党的建设服务中心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1502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文学类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中共党员（不含中共预备党员）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80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区派驻综合服务保障中心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1601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28周岁及以下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普通高等院校大学本科及以上、学士学位及以上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法学专业、计算机类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1.中共党员（不含中共预备党员）。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br/>
              <w:t>2.特殊岗位，经常加班，长期出差，夜班值守，适合男性。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80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14E99" w:rsidTr="00FA06C6">
        <w:trPr>
          <w:trHeight w:val="102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区促进对外合作服务中心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1701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经济学类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br/>
              <w:t>2、面试</w:t>
            </w:r>
          </w:p>
        </w:tc>
      </w:tr>
      <w:tr w:rsidR="00E14E99" w:rsidTr="00FA06C6">
        <w:trPr>
          <w:trHeight w:val="102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区高质量发展评价服务中心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1702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哲学类、法学类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br/>
              <w:t>2、面试</w:t>
            </w:r>
          </w:p>
        </w:tc>
      </w:tr>
      <w:tr w:rsidR="00E14E99" w:rsidTr="00FA06C6">
        <w:trPr>
          <w:trHeight w:val="120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区行政服务中心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1801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计算机类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112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区营商环境建设服务中心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1901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经济学类、法学类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92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区移民安置服务中心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2001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土木类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88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区公共就业和人才服务中心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2101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财务管理、会计学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96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区文化馆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专业技术岗位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2201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音乐表演、音乐学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112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区安全生产事务保障服务中心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2301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防灾减灾科学与工程、水利水电工程、安全工程、采矿工程、机械设计制造及自动化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9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区建筑工程质量技术服务站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专业技术岗位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2401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9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区行政复议调解中心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2501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72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新华区人民医院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专业技术岗位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差供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2601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35周岁及以下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9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区老区建设促进会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2701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中国语言文学类、运动训练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90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区工农关系事务协调服务中心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2801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新闻传播学类、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br/>
              <w:t>广播电视编导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4、面试</w:t>
            </w:r>
          </w:p>
        </w:tc>
      </w:tr>
      <w:tr w:rsidR="00E14E99" w:rsidTr="00FA06C6">
        <w:trPr>
          <w:trHeight w:val="68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区机构编制电子政务中心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2901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广播电视工程、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电子信息工程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90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区民族宗教事务服务中心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3001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金融学、财务管理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88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区督查督办事务服务中心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3101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中国语言文学类、法学类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  <w:tr w:rsidR="00E14E99" w:rsidTr="00FA06C6">
        <w:trPr>
          <w:trHeight w:val="106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管理岗位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全供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3102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30周岁及以下（普通高等教育硕士研究生年龄可放宽至35周岁及以下）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普通高等院校大学本科及以上、学士学位以上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工程造价、财务管理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99" w:rsidRDefault="00E14E99" w:rsidP="00FA06C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1、笔试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2、面试</w:t>
            </w:r>
          </w:p>
        </w:tc>
      </w:tr>
    </w:tbl>
    <w:p w:rsidR="00FF1276" w:rsidRDefault="00FF1276"/>
    <w:sectPr w:rsidR="00FF1276">
      <w:pgSz w:w="16838" w:h="11906" w:orient="landscape"/>
      <w:pgMar w:top="1587" w:right="2098" w:bottom="1474" w:left="198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276" w:rsidRDefault="00FF1276" w:rsidP="00E14E99">
      <w:r>
        <w:separator/>
      </w:r>
    </w:p>
  </w:endnote>
  <w:endnote w:type="continuationSeparator" w:id="1">
    <w:p w:rsidR="00FF1276" w:rsidRDefault="00FF1276" w:rsidP="00E14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276" w:rsidRDefault="00FF1276" w:rsidP="00E14E99">
      <w:r>
        <w:separator/>
      </w:r>
    </w:p>
  </w:footnote>
  <w:footnote w:type="continuationSeparator" w:id="1">
    <w:p w:rsidR="00FF1276" w:rsidRDefault="00FF1276" w:rsidP="00E14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E99"/>
    <w:rsid w:val="00E14E99"/>
    <w:rsid w:val="00FF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E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E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E99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E14E99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E14E9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591</Words>
  <Characters>3373</Characters>
  <Application>Microsoft Office Word</Application>
  <DocSecurity>0</DocSecurity>
  <Lines>28</Lines>
  <Paragraphs>7</Paragraphs>
  <ScaleCrop>false</ScaleCrop>
  <Company>china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2022-09-09T10:21:00Z</dcterms:created>
  <dcterms:modified xsi:type="dcterms:W3CDTF">2022-09-09T10:22:00Z</dcterms:modified>
</cp:coreProperties>
</file>