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  <w:bookmarkStart w:id="0" w:name="_GoBack"/>
      <w:bookmarkEnd w:id="0"/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202</w:t>
      </w:r>
      <w:r>
        <w:rPr>
          <w:rFonts w:ascii="方正小标宋简体" w:eastAsia="方正小标宋简体"/>
          <w:sz w:val="44"/>
          <w:szCs w:val="32"/>
        </w:rPr>
        <w:t>2</w:t>
      </w:r>
      <w:r>
        <w:rPr>
          <w:rFonts w:hint="eastAsia" w:ascii="方正小标宋简体" w:eastAsia="方正小标宋简体"/>
          <w:sz w:val="44"/>
          <w:szCs w:val="32"/>
        </w:rPr>
        <w:t>年商丘市住房和城乡建设局所属事业单位公</w:t>
      </w:r>
    </w:p>
    <w:p>
      <w:pPr>
        <w:ind w:firstLine="0" w:firstLineChars="0"/>
        <w:jc w:val="center"/>
      </w:pPr>
      <w:r>
        <w:rPr>
          <w:rFonts w:hint="eastAsia" w:ascii="方正小标宋简体" w:eastAsia="方正小标宋简体"/>
          <w:sz w:val="44"/>
          <w:szCs w:val="32"/>
        </w:rPr>
        <w:t>开招聘人才计划表</w:t>
      </w:r>
    </w:p>
    <w:tbl>
      <w:tblPr>
        <w:tblStyle w:val="6"/>
        <w:tblW w:w="14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475"/>
        <w:gridCol w:w="9112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2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主管单位</w:t>
            </w:r>
          </w:p>
        </w:tc>
        <w:tc>
          <w:tcPr>
            <w:tcW w:w="247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用人单位</w:t>
            </w:r>
          </w:p>
        </w:tc>
        <w:tc>
          <w:tcPr>
            <w:tcW w:w="911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专业类别</w:t>
            </w:r>
          </w:p>
        </w:tc>
        <w:tc>
          <w:tcPr>
            <w:tcW w:w="10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224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商丘市住房和城乡建设局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商丘市建筑工程质量监督站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（全供事业）</w:t>
            </w:r>
          </w:p>
        </w:tc>
        <w:tc>
          <w:tcPr>
            <w:tcW w:w="9112" w:type="dxa"/>
            <w:vMerge w:val="restart"/>
            <w:vAlign w:val="center"/>
          </w:tcPr>
          <w:p>
            <w:pPr>
              <w:spacing w:line="300" w:lineRule="exact"/>
              <w:ind w:firstLine="480"/>
              <w:rPr>
                <w:sz w:val="24"/>
                <w:szCs w:val="20"/>
              </w:rPr>
            </w:pPr>
          </w:p>
          <w:p>
            <w:pPr>
              <w:spacing w:line="300" w:lineRule="exact"/>
              <w:ind w:firstLine="480"/>
              <w:rPr>
                <w:sz w:val="24"/>
                <w:szCs w:val="20"/>
              </w:rPr>
            </w:pPr>
          </w:p>
          <w:p>
            <w:pPr>
              <w:spacing w:line="300" w:lineRule="exact"/>
              <w:ind w:firstLine="4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sz w:val="24"/>
                <w:szCs w:val="20"/>
              </w:rPr>
              <w:t>.</w:t>
            </w:r>
            <w:r>
              <w:rPr>
                <w:rFonts w:hint="eastAsia"/>
                <w:sz w:val="24"/>
                <w:szCs w:val="20"/>
              </w:rPr>
              <w:t>管理学类：管理科学与工程、技术经济及管理、公共管理等专业；或管理学的其它专业但本科专业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须</w:t>
            </w:r>
            <w:r>
              <w:rPr>
                <w:rFonts w:hint="eastAsia"/>
                <w:sz w:val="24"/>
                <w:szCs w:val="20"/>
              </w:rPr>
              <w:t>为工程管理、房地产开发与管理、工程造价、工程审计、应急管理、电子商务、物业管理、资产评估、国际商务专业。</w:t>
            </w:r>
          </w:p>
          <w:p>
            <w:pPr>
              <w:spacing w:line="300" w:lineRule="exact"/>
              <w:ind w:firstLine="4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sz w:val="24"/>
                <w:szCs w:val="20"/>
              </w:rPr>
              <w:t>.</w:t>
            </w:r>
            <w:r>
              <w:rPr>
                <w:rFonts w:hint="eastAsia"/>
                <w:sz w:val="24"/>
                <w:szCs w:val="20"/>
              </w:rPr>
              <w:t>工学类：土木工程、建筑学、城乡规划学、风景园林学、安全科学与工程、结构工程、市政工程、防灾减灾工程及防护工程等专业；或工学的其它专业但本科专业须为城乡规划、风景园林、历史建筑保护工程、人居环境科学与工程、城市设计、智能建筑与建造、安全工程、应急技术与管理专业。</w:t>
            </w:r>
          </w:p>
          <w:p>
            <w:pPr>
              <w:spacing w:line="300" w:lineRule="exact"/>
              <w:ind w:firstLine="480"/>
              <w:rPr>
                <w:sz w:val="24"/>
                <w:szCs w:val="20"/>
              </w:rPr>
            </w:pPr>
          </w:p>
          <w:p>
            <w:pPr>
              <w:spacing w:line="300" w:lineRule="exact"/>
              <w:ind w:firstLine="480"/>
              <w:rPr>
                <w:sz w:val="24"/>
                <w:szCs w:val="20"/>
              </w:rPr>
            </w:pPr>
          </w:p>
          <w:p>
            <w:pPr>
              <w:spacing w:line="300" w:lineRule="exact"/>
              <w:ind w:firstLine="480"/>
              <w:rPr>
                <w:sz w:val="24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</w:t>
            </w:r>
            <w:r>
              <w:rPr>
                <w:rFonts w:hint="eastAsia"/>
                <w:sz w:val="24"/>
                <w:szCs w:val="2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24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商丘市建设工程安全查验中心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（全供事业）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9112" w:type="dxa"/>
            <w:vMerge w:val="continue"/>
            <w:vAlign w:val="center"/>
          </w:tcPr>
          <w:p>
            <w:pPr>
              <w:spacing w:line="300" w:lineRule="exact"/>
              <w:ind w:firstLine="480"/>
              <w:rPr>
                <w:sz w:val="24"/>
                <w:szCs w:val="20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mZhYTMxZTZmYmYyYWFkZWUxNzg3MzM4YzU4MTcifQ=="/>
  </w:docVars>
  <w:rsids>
    <w:rsidRoot w:val="1E7B3D90"/>
    <w:rsid w:val="1E7B3D90"/>
    <w:rsid w:val="347C39AD"/>
    <w:rsid w:val="7647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330</Characters>
  <Lines>0</Lines>
  <Paragraphs>0</Paragraphs>
  <TotalTime>2</TotalTime>
  <ScaleCrop>false</ScaleCrop>
  <LinksUpToDate>false</LinksUpToDate>
  <CharactersWithSpaces>330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2022-09-15T00:56:00Z</dcterms:created>
  <dc:creator>Administrator</dc:creator>
  <cp:lastModifiedBy>Administrator</cp:lastModifiedBy>
  <dcterms:modified xsi:type="dcterms:W3CDTF">2022-09-15T01:01:25Z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72B0D784730747B0B64DCCAB2B210493</vt:lpwstr>
  </property>
</Properties>
</file>