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spacing w:after="156" w:afterLines="50" w:line="6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漯河医学高等专科学校2022年招才引智人才引进计划表</w:t>
      </w:r>
    </w:p>
    <w:tbl>
      <w:tblPr>
        <w:tblStyle w:val="2"/>
        <w:tblW w:w="15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751"/>
        <w:gridCol w:w="710"/>
        <w:gridCol w:w="1420"/>
        <w:gridCol w:w="1419"/>
        <w:gridCol w:w="3524"/>
        <w:gridCol w:w="1805"/>
        <w:gridCol w:w="340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用人单位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岗位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引进</w:t>
            </w:r>
          </w:p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计划</w:t>
            </w:r>
          </w:p>
        </w:tc>
        <w:tc>
          <w:tcPr>
            <w:tcW w:w="1157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资   格   条   件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学历学位</w:t>
            </w: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专业技术资格/职称</w:t>
            </w:r>
          </w:p>
        </w:tc>
        <w:tc>
          <w:tcPr>
            <w:tcW w:w="3409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其他要求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tabs>
                <w:tab w:val="left" w:pos="501"/>
              </w:tabs>
              <w:spacing w:line="240" w:lineRule="exact"/>
              <w:jc w:val="lef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漯河医学高等专科学校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教师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7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45周岁以下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博士研究生</w:t>
            </w: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基础医学各专业、临床医学各专业、预防医学各专业、中医学各专业、口腔医学各专业、药学各专业、护理各专业、医学检验学各专业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3409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tabs>
                <w:tab w:val="left" w:pos="501"/>
              </w:tabs>
              <w:spacing w:line="240" w:lineRule="exact"/>
              <w:jc w:val="left"/>
              <w:rPr>
                <w:rFonts w:eastAsia="华文中宋"/>
                <w:szCs w:val="21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2</w:t>
            </w:r>
          </w:p>
        </w:tc>
        <w:tc>
          <w:tcPr>
            <w:tcW w:w="1420" w:type="dxa"/>
            <w:vMerge w:val="continue"/>
          </w:tcPr>
          <w:p>
            <w:pPr>
              <w:jc w:val="center"/>
            </w:pPr>
          </w:p>
        </w:tc>
        <w:tc>
          <w:tcPr>
            <w:tcW w:w="1419" w:type="dxa"/>
            <w:vMerge w:val="continue"/>
          </w:tcPr>
          <w:p>
            <w:pPr>
              <w:jc w:val="center"/>
            </w:pP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食品科学、营养学与检测及相关专业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3409" w:type="dxa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tabs>
                <w:tab w:val="left" w:pos="501"/>
              </w:tabs>
              <w:spacing w:line="240" w:lineRule="exact"/>
              <w:jc w:val="left"/>
              <w:rPr>
                <w:rFonts w:eastAsia="华文中宋"/>
                <w:szCs w:val="21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1</w:t>
            </w:r>
          </w:p>
        </w:tc>
        <w:tc>
          <w:tcPr>
            <w:tcW w:w="1420" w:type="dxa"/>
            <w:vMerge w:val="continue"/>
          </w:tcPr>
          <w:p>
            <w:pPr>
              <w:jc w:val="center"/>
            </w:pPr>
          </w:p>
        </w:tc>
        <w:tc>
          <w:tcPr>
            <w:tcW w:w="1419" w:type="dxa"/>
            <w:vMerge w:val="continue"/>
          </w:tcPr>
          <w:p>
            <w:pPr>
              <w:jc w:val="center"/>
            </w:pP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人文社科类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3409" w:type="dxa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tabs>
                <w:tab w:val="left" w:pos="501"/>
              </w:tabs>
              <w:spacing w:line="240" w:lineRule="exact"/>
              <w:jc w:val="left"/>
              <w:rPr>
                <w:rFonts w:eastAsia="华文中宋"/>
                <w:szCs w:val="21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eastAsia="华文中宋"/>
                <w:szCs w:val="21"/>
              </w:rPr>
              <w:t>40周岁以下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eastAsia="华文中宋"/>
                <w:szCs w:val="21"/>
              </w:rPr>
              <w:t>硕士</w:t>
            </w:r>
            <w:r>
              <w:rPr>
                <w:rFonts w:eastAsia="华文中宋"/>
                <w:szCs w:val="21"/>
              </w:rPr>
              <w:t>研究生及以上</w:t>
            </w: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法律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具有中级及以上职称</w:t>
            </w:r>
          </w:p>
        </w:tc>
        <w:tc>
          <w:tcPr>
            <w:tcW w:w="3409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本硕均为“双一流”建设高校毕业生；</w:t>
            </w:r>
          </w:p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具有法律职业资格证书；</w:t>
            </w:r>
          </w:p>
          <w:p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具有普通本科院校工作经历。</w:t>
            </w:r>
          </w:p>
        </w:tc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tabs>
                <w:tab w:val="left" w:pos="501"/>
              </w:tabs>
              <w:spacing w:line="240" w:lineRule="exact"/>
              <w:jc w:val="left"/>
              <w:rPr>
                <w:rFonts w:eastAsia="华文中宋"/>
                <w:szCs w:val="21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1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eastAsia="华文中宋"/>
                <w:szCs w:val="21"/>
              </w:rPr>
              <w:t>35周岁以下</w:t>
            </w:r>
          </w:p>
        </w:tc>
        <w:tc>
          <w:tcPr>
            <w:tcW w:w="1419" w:type="dxa"/>
            <w:vMerge w:val="continue"/>
          </w:tcPr>
          <w:p>
            <w:pPr>
              <w:spacing w:line="240" w:lineRule="exact"/>
              <w:jc w:val="center"/>
            </w:pP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生物学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3409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tabs>
                <w:tab w:val="left" w:pos="501"/>
              </w:tabs>
              <w:spacing w:line="240" w:lineRule="exact"/>
              <w:jc w:val="left"/>
              <w:rPr>
                <w:rFonts w:eastAsia="华文中宋"/>
                <w:szCs w:val="21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1</w:t>
            </w: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Merge w:val="continue"/>
          </w:tcPr>
          <w:p>
            <w:pPr>
              <w:spacing w:line="240" w:lineRule="exact"/>
              <w:jc w:val="center"/>
            </w:pP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生物工程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3409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tabs>
                <w:tab w:val="left" w:pos="501"/>
              </w:tabs>
              <w:spacing w:line="240" w:lineRule="exact"/>
              <w:jc w:val="left"/>
              <w:rPr>
                <w:rFonts w:eastAsia="华文中宋"/>
                <w:szCs w:val="21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1</w:t>
            </w: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护理学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具有中级及以上</w:t>
            </w:r>
            <w:r>
              <w:rPr>
                <w:rFonts w:eastAsia="华文中宋"/>
                <w:szCs w:val="21"/>
              </w:rPr>
              <w:t>职称</w:t>
            </w:r>
          </w:p>
        </w:tc>
        <w:tc>
          <w:tcPr>
            <w:tcW w:w="3409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tabs>
                <w:tab w:val="left" w:pos="501"/>
              </w:tabs>
              <w:spacing w:line="240" w:lineRule="exact"/>
              <w:jc w:val="left"/>
              <w:rPr>
                <w:rFonts w:eastAsia="华文中宋"/>
                <w:szCs w:val="21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1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eastAsia="华文中宋"/>
                <w:szCs w:val="21"/>
              </w:rPr>
              <w:t>45周岁以下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本科及以上</w:t>
            </w: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临床医学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具有副教授及以上职称</w:t>
            </w:r>
          </w:p>
        </w:tc>
        <w:tc>
          <w:tcPr>
            <w:tcW w:w="3409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tabs>
                <w:tab w:val="left" w:pos="501"/>
              </w:tabs>
              <w:spacing w:line="240" w:lineRule="exact"/>
              <w:jc w:val="left"/>
              <w:rPr>
                <w:rFonts w:eastAsia="华文中宋"/>
                <w:szCs w:val="21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1</w:t>
            </w:r>
          </w:p>
        </w:tc>
        <w:tc>
          <w:tcPr>
            <w:tcW w:w="1420" w:type="dxa"/>
            <w:vMerge w:val="continue"/>
          </w:tcPr>
          <w:p>
            <w:pPr>
              <w:jc w:val="center"/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3524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药学</w:t>
            </w:r>
          </w:p>
        </w:tc>
        <w:tc>
          <w:tcPr>
            <w:tcW w:w="1805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具有副教授及以上职称</w:t>
            </w:r>
          </w:p>
        </w:tc>
        <w:tc>
          <w:tcPr>
            <w:tcW w:w="3409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中医</w:t>
            </w:r>
            <w:r>
              <w:rPr>
                <w:rFonts w:hint="eastAsia" w:eastAsia="华文中宋"/>
                <w:szCs w:val="21"/>
              </w:rPr>
              <w:t>（中药）研究方向年龄可适当放宽</w:t>
            </w:r>
          </w:p>
        </w:tc>
        <w:tc>
          <w:tcPr>
            <w:tcW w:w="916" w:type="dxa"/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color w:val="FF0000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12B2A"/>
    <w:multiLevelType w:val="multilevel"/>
    <w:tmpl w:val="4BF12B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3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2022-09-16T13:38:15Z</dcterms:created>
  <dc:creator>admin</dc:creator>
  <cp:lastModifiedBy>admin</cp:lastModifiedBy>
  <dcterms:modified xsi:type="dcterms:W3CDTF">2022-09-16T13:42:44Z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34938CD73F0047109B6520C74702F3F2</vt:lpwstr>
  </property>
</Properties>
</file>