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80" w:lineRule="exact"/>
        <w:jc w:val="both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pStyle w:val="2"/>
        <w:widowControl/>
        <w:spacing w:beforeAutospacing="0" w:afterAutospacing="0" w:line="580" w:lineRule="exact"/>
        <w:jc w:val="both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>
      <w:pPr>
        <w:pStyle w:val="2"/>
        <w:widowControl/>
        <w:spacing w:beforeAutospacing="0" w:afterAutospacing="0" w:line="400" w:lineRule="exact"/>
        <w:jc w:val="center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滁州市住房公积金管理中心招聘编外工作人员岗位计划表</w:t>
      </w:r>
    </w:p>
    <w:p>
      <w:pPr>
        <w:pStyle w:val="2"/>
        <w:widowControl/>
        <w:spacing w:beforeAutospacing="0" w:afterAutospacing="0" w:line="400" w:lineRule="exact"/>
        <w:jc w:val="both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</w:p>
    <w:tbl>
      <w:tblPr>
        <w:tblStyle w:val="3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260"/>
        <w:gridCol w:w="1080"/>
        <w:gridCol w:w="1800"/>
        <w:gridCol w:w="956"/>
        <w:gridCol w:w="1080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</w:rPr>
              <w:t>岗位</w:t>
            </w:r>
          </w:p>
        </w:tc>
        <w:tc>
          <w:tcPr>
            <w:tcW w:w="1260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</w:rPr>
              <w:t>岗位代码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</w:rPr>
              <w:t>招聘</w:t>
            </w:r>
            <w:r>
              <w:rPr>
                <w:rFonts w:ascii="仿宋_GB2312" w:hAnsi="仿宋_GB2312" w:eastAsia="仿宋_GB2312" w:cs="仿宋_GB2312"/>
                <w:b/>
                <w:color w:val="00000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</w:rPr>
              <w:t>人数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</w:rPr>
              <w:t>专业</w:t>
            </w:r>
          </w:p>
        </w:tc>
        <w:tc>
          <w:tcPr>
            <w:tcW w:w="956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</w:rPr>
              <w:t>学历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</w:rPr>
              <w:t>年龄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728" w:type="dxa"/>
            <w:vMerge w:val="restart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市直</w:t>
            </w:r>
            <w:r>
              <w:rPr>
                <w:rFonts w:ascii="仿宋_GB2312" w:hAnsi="仿宋_GB2312" w:eastAsia="仿宋_GB2312" w:cs="仿宋_GB2312"/>
                <w:color w:val="000000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窗口服务</w:t>
            </w:r>
          </w:p>
        </w:tc>
        <w:tc>
          <w:tcPr>
            <w:tcW w:w="1260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</w:rPr>
              <w:t>2201001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计算机类</w:t>
            </w:r>
          </w:p>
        </w:tc>
        <w:tc>
          <w:tcPr>
            <w:tcW w:w="956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本科</w:t>
            </w:r>
            <w:r>
              <w:rPr>
                <w:rFonts w:ascii="仿宋_GB2312" w:hAnsi="仿宋_GB2312" w:eastAsia="仿宋_GB2312" w:cs="仿宋_GB2312"/>
                <w:color w:val="00000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及以上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both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周岁及以下（</w:t>
            </w:r>
            <w:r>
              <w:rPr>
                <w:rFonts w:ascii="仿宋_GB2312" w:hAnsi="仿宋_GB2312" w:eastAsia="仿宋_GB2312" w:cs="仿宋_GB2312"/>
                <w:color w:val="000000"/>
              </w:rPr>
              <w:t>1991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</w:rPr>
              <w:t xml:space="preserve">   1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日后出生）</w:t>
            </w:r>
          </w:p>
        </w:tc>
        <w:tc>
          <w:tcPr>
            <w:tcW w:w="854" w:type="dxa"/>
            <w:vMerge w:val="restart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both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728" w:type="dxa"/>
            <w:vMerge w:val="continue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</w:rPr>
              <w:t>2201002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</w:rPr>
              <w:t>8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pStyle w:val="2"/>
              <w:widowControl/>
              <w:spacing w:line="360" w:lineRule="exact"/>
              <w:jc w:val="both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经济学类、财政学类、金融学类、工商管理类</w:t>
            </w:r>
          </w:p>
          <w:p>
            <w:pPr>
              <w:pStyle w:val="2"/>
              <w:widowControl/>
              <w:spacing w:line="360" w:lineRule="exact"/>
              <w:jc w:val="both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</w:rPr>
              <w:t>大专：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财政税务类、金融类、财务会计类</w:t>
            </w:r>
            <w:r>
              <w:rPr>
                <w:rFonts w:ascii="仿宋_GB2312" w:hAnsi="仿宋_GB2312" w:eastAsia="仿宋_GB2312" w:cs="仿宋_GB2312"/>
                <w:color w:val="00000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、统计类</w:t>
            </w:r>
          </w:p>
        </w:tc>
        <w:tc>
          <w:tcPr>
            <w:tcW w:w="956" w:type="dxa"/>
            <w:vMerge w:val="restart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大专</w:t>
            </w:r>
            <w:r>
              <w:rPr>
                <w:rFonts w:ascii="仿宋_GB2312" w:hAnsi="仿宋_GB2312" w:eastAsia="仿宋_GB2312" w:cs="仿宋_GB2312"/>
                <w:color w:val="00000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及以上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both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both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728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天长分中心窗口服务</w:t>
            </w:r>
          </w:p>
        </w:tc>
        <w:tc>
          <w:tcPr>
            <w:tcW w:w="1260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</w:rPr>
              <w:t>2202001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</w:rPr>
              <w:t>2</w:t>
            </w:r>
          </w:p>
        </w:tc>
        <w:tc>
          <w:tcPr>
            <w:tcW w:w="1800" w:type="dxa"/>
            <w:vMerge w:val="continue"/>
          </w:tcPr>
          <w:p>
            <w:pPr>
              <w:pStyle w:val="2"/>
              <w:widowControl/>
              <w:spacing w:beforeAutospacing="0" w:afterAutospacing="0" w:line="360" w:lineRule="exact"/>
              <w:jc w:val="both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both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both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728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全椒县管理部窗口服务</w:t>
            </w:r>
          </w:p>
        </w:tc>
        <w:tc>
          <w:tcPr>
            <w:tcW w:w="1260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</w:rPr>
              <w:t>2203001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</w:rPr>
              <w:t>1</w:t>
            </w:r>
          </w:p>
        </w:tc>
        <w:tc>
          <w:tcPr>
            <w:tcW w:w="1800" w:type="dxa"/>
            <w:vMerge w:val="continue"/>
          </w:tcPr>
          <w:p>
            <w:pPr>
              <w:pStyle w:val="2"/>
              <w:widowControl/>
              <w:spacing w:beforeAutospacing="0" w:afterAutospacing="0" w:line="360" w:lineRule="exact"/>
              <w:jc w:val="both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both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both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728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定远县管理部窗口服务</w:t>
            </w:r>
          </w:p>
        </w:tc>
        <w:tc>
          <w:tcPr>
            <w:tcW w:w="1260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</w:rPr>
              <w:t>2204001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</w:rPr>
              <w:t>2</w:t>
            </w:r>
          </w:p>
        </w:tc>
        <w:tc>
          <w:tcPr>
            <w:tcW w:w="1800" w:type="dxa"/>
            <w:vMerge w:val="continue"/>
          </w:tcPr>
          <w:p>
            <w:pPr>
              <w:pStyle w:val="2"/>
              <w:widowControl/>
              <w:spacing w:beforeAutospacing="0" w:afterAutospacing="0" w:line="360" w:lineRule="exact"/>
              <w:jc w:val="both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both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both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728" w:type="dxa"/>
            <w:vMerge w:val="restart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凤阳县管理部窗口服务</w:t>
            </w:r>
          </w:p>
        </w:tc>
        <w:tc>
          <w:tcPr>
            <w:tcW w:w="1260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</w:rPr>
              <w:t>2205001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</w:rPr>
              <w:t>1</w:t>
            </w:r>
          </w:p>
        </w:tc>
        <w:tc>
          <w:tcPr>
            <w:tcW w:w="1800" w:type="dxa"/>
            <w:vMerge w:val="continue"/>
          </w:tcPr>
          <w:p>
            <w:pPr>
              <w:pStyle w:val="2"/>
              <w:widowControl/>
              <w:spacing w:beforeAutospacing="0" w:afterAutospacing="0" w:line="360" w:lineRule="exact"/>
              <w:jc w:val="both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both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both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Merge w:val="continue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</w:rPr>
              <w:t>2205002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</w:rPr>
              <w:t>1</w:t>
            </w:r>
          </w:p>
        </w:tc>
        <w:tc>
          <w:tcPr>
            <w:tcW w:w="1800" w:type="dxa"/>
          </w:tcPr>
          <w:p>
            <w:pPr>
              <w:pStyle w:val="2"/>
              <w:widowControl/>
              <w:spacing w:beforeAutospacing="0" w:afterAutospacing="0" w:line="360" w:lineRule="exact"/>
              <w:jc w:val="both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中国语言文学类、新闻传播学类</w:t>
            </w:r>
          </w:p>
        </w:tc>
        <w:tc>
          <w:tcPr>
            <w:tcW w:w="956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本科</w:t>
            </w:r>
            <w:r>
              <w:rPr>
                <w:rFonts w:ascii="仿宋_GB2312" w:hAnsi="仿宋_GB2312" w:eastAsia="仿宋_GB2312" w:cs="仿宋_GB2312"/>
                <w:color w:val="00000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及以上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both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both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728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合计</w:t>
            </w:r>
          </w:p>
        </w:tc>
        <w:tc>
          <w:tcPr>
            <w:tcW w:w="1260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</w:rPr>
              <w:t>16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956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854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4ZDFmZTZkZjY2NzQwMjM1MjgxNmViYjMxODkzNWUifQ=="/>
  </w:docVars>
  <w:rsids>
    <w:rsidRoot w:val="00000000"/>
    <w:rsid w:val="22AB6DC6"/>
    <w:rsid w:val="295556CA"/>
    <w:rsid w:val="4C19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2020-11-18T02:13:00Z</dcterms:created>
  <dc:creator>Administrator</dc:creator>
  <cp:lastModifiedBy>「Eternal」</cp:lastModifiedBy>
  <dcterms:modified xsi:type="dcterms:W3CDTF">2022-09-16T08:38:34Z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68C9C7E637E345DBA4BDB47C67D0FCC7</vt:lpwstr>
  </property>
</Properties>
</file>