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color w:val="auto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  <w:lang w:val="en-US" w:eastAsia="zh-CN"/>
        </w:rPr>
        <w:t>个人健康信息</w:t>
      </w:r>
      <w:r>
        <w:rPr>
          <w:rFonts w:hint="eastAsia" w:asciiTheme="majorEastAsia" w:hAnsiTheme="majorEastAsia" w:eastAsiaTheme="majorEastAsia" w:cstheme="majorEastAsia"/>
          <w:b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24"/>
        </w:rPr>
        <w:t>姓名：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color w:val="auto"/>
          <w:sz w:val="24"/>
        </w:rPr>
        <w:t>；</w:t>
      </w:r>
      <w:r>
        <w:rPr>
          <w:rFonts w:hint="eastAsia" w:ascii="黑体" w:hAnsi="黑体" w:eastAsia="黑体"/>
          <w:color w:val="auto"/>
          <w:sz w:val="24"/>
          <w:u w:val="none"/>
        </w:rPr>
        <w:t>身份证号</w:t>
      </w:r>
      <w:r>
        <w:rPr>
          <w:rFonts w:hint="eastAsia" w:ascii="黑体" w:hAnsi="黑体" w:eastAsia="黑体"/>
          <w:color w:val="auto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color w:val="auto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；考生报名号：</w:t>
      </w:r>
      <w:r>
        <w:rPr>
          <w:rFonts w:hint="eastAsia" w:ascii="黑体" w:hAnsi="黑体" w:eastAsia="黑体"/>
          <w:color w:val="auto"/>
          <w:sz w:val="24"/>
          <w:u w:val="single"/>
          <w:lang w:val="en-US" w:eastAsia="zh-CN"/>
        </w:rPr>
        <w:t xml:space="preserve">              </w:t>
      </w:r>
    </w:p>
    <w:tbl>
      <w:tblPr>
        <w:tblStyle w:val="3"/>
        <w:tblpPr w:leftFromText="180" w:rightFromText="180" w:vertAnchor="text" w:horzAnchor="page" w:tblpX="1462" w:tblpY="405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567"/>
        <w:gridCol w:w="522"/>
        <w:gridCol w:w="2003"/>
        <w:gridCol w:w="1751"/>
        <w:gridCol w:w="1492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13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数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</w:rPr>
              <w:t>本人、家人及共同居住人员是否存在发热、乏力、咳嗽、呼吸困难、腹泻等病状</w:t>
            </w:r>
          </w:p>
        </w:tc>
        <w:tc>
          <w:tcPr>
            <w:tcW w:w="17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>是否密切接触人员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/>
              </w:rPr>
              <w:t>是否为十四类重点人群，如是请按要求检测核酸。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是□否□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类（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第14天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否□</w:t>
            </w:r>
          </w:p>
        </w:tc>
        <w:tc>
          <w:tcPr>
            <w:tcW w:w="18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阴性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阳性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exact"/>
        </w:trPr>
        <w:tc>
          <w:tcPr>
            <w:tcW w:w="2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7074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考生承诺</w:t>
            </w:r>
          </w:p>
        </w:tc>
        <w:tc>
          <w:tcPr>
            <w:tcW w:w="75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both"/>
              <w:textAlignment w:val="auto"/>
              <w:rPr>
                <w:rFonts w:hint="eastAsia" w:ascii="楷体" w:hAnsi="楷体" w:eastAsia="楷体"/>
                <w:b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color w:val="auto"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color w:val="auto"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color w:val="auto"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93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楷体" w:hAnsi="楷体" w:eastAsia="楷体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备注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：十四类重点人群要求。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实施每天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括以下几类：1.跨境交通工具司乘、保洁、维修等人员，2.口岸进口物品搬运人员，3.进口冷链食品储存加工企业一线人员，4.集中隔离场所工作人员，5.定点医疗机构的一线医务人员，6.普通医疗机构发热门诊相关医务人员，7.移民海关等其他直接接触入境人员和物品的一线人员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实施每周2检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包括以下几类：8.快递外卖，9.酒店服务，10.装修装卸服务，11.口岸管理服务人员，12.交通运输服务，13.商场超市和农贸（集贸）市场工作人员等，14.普通医疗机构除发热门诊以外的工作人员。</w:t>
            </w:r>
          </w:p>
        </w:tc>
      </w:tr>
    </w:tbl>
    <w:p>
      <w:pPr>
        <w:rPr>
          <w:rFonts w:hint="eastAsia" w:ascii="黑体" w:hAnsi="黑体" w:eastAsia="黑体"/>
          <w:color w:val="auto"/>
          <w:sz w:val="24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color w:val="auto"/>
          <w:sz w:val="24"/>
          <w:lang w:val="en-US" w:eastAsia="zh-CN"/>
        </w:rPr>
        <w:t>□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color w:val="auto"/>
          <w:sz w:val="24"/>
          <w:lang w:val="en-US" w:eastAsia="zh-CN"/>
        </w:rPr>
        <w:t>√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color w:val="auto"/>
          <w:sz w:val="24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color w:val="auto"/>
          <w:sz w:val="24"/>
          <w:lang w:val="en-US" w:eastAsia="zh-CN"/>
        </w:rPr>
        <w:t>报名  □笔试 □面试 □考察 □体检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auto"/>
        </w:rPr>
      </w:pPr>
      <w:r>
        <w:rPr>
          <w:rFonts w:hint="eastAsia" w:ascii="黑体" w:hAnsi="黑体" w:eastAsia="黑体"/>
          <w:color w:val="auto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50FF5"/>
    <w:rsid w:val="0D6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2022-09-19T09:58:00Z</dcterms:created>
  <dc:creator>Administrator</dc:creator>
  <cp:lastModifiedBy>Administrator</cp:lastModifiedBy>
  <dcterms:modified xsi:type="dcterms:W3CDTF">2022-09-19T09:59:31Z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