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衡水市桃城区卫健系统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临床医学类人才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kern w:val="0"/>
          <w:sz w:val="36"/>
          <w:szCs w:val="36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试。考试当天，上述发热、咳嗽等症状未消失的，经考点卫生防疫专业人员排查无疫情传播风险、研判评估可以参加考试的，安排到隔离备用考场参加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在治疗期、集中隔离、居家医学观察和居家健康监测的涉疫风险人员，不得参加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河北健康码非绿码，以及按照前款提示无法提供相关健康证明的考生，不得参加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面试、复审、体检等活动前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考生须持有效的二代居民身份证、打印的《面试通知单》和《个人健康信息承诺书》，向考务工作人员出示“河北健康码”及相关健康证明，经现场测温正常后进入考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隔离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备用考场参加面试，或者立即采取隔离措施，送往定点医院进行医治。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面试资格审查复审、面试、体检各环节，考生均须参照上述防疫要求持下载打印的个人疫情防控信息承诺书（相关环节）及相应规定时间内的健康证明材料参加，例如，某考生参加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试，须打印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天个人健康信息承诺书（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试环节），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公告发布后，疫情防控工作有新要求和规定的，公开招聘工作领导小组办公室将另行公告通知，请考生随时关注桃城区事业单位招聘考试网（http://121.17.168.183:81/）。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附：疫情防控个人健康信息承诺书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b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auto"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24"/>
        </w:rPr>
        <w:t>姓名：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24"/>
        </w:rPr>
        <w:t>；身份证号：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</w:rPr>
        <w:t>；准考证号：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请在相应考试环节□内打“√” □证件审核 □面试 □体检□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color w:val="auto"/>
          <w:sz w:val="24"/>
        </w:rPr>
      </w:pPr>
    </w:p>
    <w:p>
      <w:pPr>
        <w:rPr>
          <w:color w:val="auto"/>
        </w:rPr>
      </w:pPr>
      <w:r>
        <w:rPr>
          <w:rFonts w:hint="eastAsia" w:ascii="黑体" w:hAnsi="黑体" w:eastAsia="黑体"/>
          <w:color w:val="auto"/>
          <w:sz w:val="24"/>
        </w:rPr>
        <w:t>打印后，本人签字。           签字：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color w:val="auto"/>
          <w:sz w:val="24"/>
        </w:rPr>
        <w:t xml:space="preserve"> 日期：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</w:t>
      </w:r>
    </w:p>
    <w:p>
      <w:pPr>
        <w:shd w:val="clear" w:color="000000" w:fil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NWNjNGQ1YmMwMjZjMmZhMmY5MDU4ODI2YjM1YzAifQ=="/>
  </w:docVars>
  <w:rsids>
    <w:rsidRoot w:val="00000000"/>
    <w:rsid w:val="023A5CED"/>
    <w:rsid w:val="027B7505"/>
    <w:rsid w:val="035A626D"/>
    <w:rsid w:val="035B20DC"/>
    <w:rsid w:val="046C032E"/>
    <w:rsid w:val="04E14131"/>
    <w:rsid w:val="09B47989"/>
    <w:rsid w:val="0C576335"/>
    <w:rsid w:val="105517FE"/>
    <w:rsid w:val="10B64892"/>
    <w:rsid w:val="13800B27"/>
    <w:rsid w:val="15FA517B"/>
    <w:rsid w:val="182A3E41"/>
    <w:rsid w:val="18F90BCF"/>
    <w:rsid w:val="1D0F2AD3"/>
    <w:rsid w:val="1E7864E7"/>
    <w:rsid w:val="241E2032"/>
    <w:rsid w:val="24E76E74"/>
    <w:rsid w:val="262B05DB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5F211B4"/>
    <w:rsid w:val="47F949CA"/>
    <w:rsid w:val="49B42C33"/>
    <w:rsid w:val="49C905B5"/>
    <w:rsid w:val="4AEC0BF9"/>
    <w:rsid w:val="4C0752ED"/>
    <w:rsid w:val="4EB46F6D"/>
    <w:rsid w:val="4EF8787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629EC"/>
    <w:rsid w:val="69125A96"/>
    <w:rsid w:val="6B257318"/>
    <w:rsid w:val="6CF062D3"/>
    <w:rsid w:val="6DAA5280"/>
    <w:rsid w:val="6F7426D9"/>
    <w:rsid w:val="71504B10"/>
    <w:rsid w:val="739D6C99"/>
    <w:rsid w:val="74AA11A7"/>
    <w:rsid w:val="74DE7F56"/>
    <w:rsid w:val="77085438"/>
    <w:rsid w:val="78624585"/>
    <w:rsid w:val="7A8A33F2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2848</Words>
  <Characters>2898</Characters>
  <Lines>0</Lines>
  <Paragraphs>0</Paragraphs>
  <TotalTime>160</TotalTime>
  <ScaleCrop>false</ScaleCrop>
  <LinksUpToDate>false</LinksUpToDate>
  <CharactersWithSpaces>3115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没有昵称</cp:lastModifiedBy>
  <cp:lastPrinted>2022-09-21T03:00:35Z</cp:lastPrinted>
  <dcterms:modified xsi:type="dcterms:W3CDTF">2022-09-21T05:34:02Z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6DE1DD01E24A43169F312A652658B5F3</vt:lpwstr>
  </property>
</Properties>
</file>