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color w:val="000000"/>
          <w:kern w:val="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2022年农村党支部书记学院公开引进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高层次和急需紧缺人才报名表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报考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both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全日制教育</w:t>
            </w: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13" w:right="1576" w:bottom="1157" w:left="1576" w:header="851" w:footer="992" w:gutter="0"/>
      <w:pgNumType w:fmt="numberInDash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ODFiNWU0NmY2NDBhNzZjOTNmYTVlNDZiZTJmNWMifQ=="/>
  </w:docVars>
  <w:rsids>
    <w:rsidRoot w:val="5C1423AB"/>
    <w:rsid w:val="3A4F32D3"/>
    <w:rsid w:val="5C142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289</Characters>
  <Lines>0</Lines>
  <Paragraphs>0</Paragraphs>
  <TotalTime>1</TotalTime>
  <ScaleCrop>false</ScaleCrop>
  <LinksUpToDate>false</LinksUpToDate>
  <CharactersWithSpaces>519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2022-09-23T04:32:00Z</dcterms:created>
  <dc:creator>温辉清洒</dc:creator>
  <cp:lastModifiedBy>熊猫kf</cp:lastModifiedBy>
  <dcterms:modified xsi:type="dcterms:W3CDTF">2022-09-23T16:41:39Z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03B9B6EEA1B94CE5AD01FE9A8C3C6CB6</vt:lpwstr>
  </property>
</Properties>
</file>