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  <w:lang w:val="en-US" w:eastAsia="zh-CN"/>
        </w:rPr>
        <w:t>3：</w:t>
      </w:r>
    </w:p>
    <w:p>
      <w:pPr>
        <w:widowControl/>
        <w:spacing w:line="700" w:lineRule="exact"/>
        <w:jc w:val="center"/>
        <w:rPr>
          <w:rFonts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新冠肺炎疫情防控注意事项承诺书</w:t>
      </w:r>
    </w:p>
    <w:p>
      <w:pPr>
        <w:widowControl/>
        <w:ind w:firstLine="640"/>
        <w:jc w:val="left"/>
        <w:rPr>
          <w:rFonts w:ascii="微软雅黑" w:hAnsi="微软雅黑" w:eastAsia="微软雅黑" w:cs="微软雅黑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18" w:rightChars="104" w:firstLine="641"/>
        <w:jc w:val="left"/>
        <w:textAlignment w:val="auto"/>
        <w:rPr>
          <w:rFonts w:ascii="Times New Roman" w:hAnsi="Times New Roman" w:eastAsia="仿宋_GB2312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为深入贯彻落实新冠肺炎疫情防控有关要求，全力确保每一位考生安全健康，现就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u w:val="single"/>
        </w:rPr>
        <w:t>公开招聘仁寿县卫健类事业单位编外人员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疫情防控注意事项告知如下。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请广大考生近期注意做好自我健康管理，通过微信小程序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“四川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天府健康通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”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申领本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人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防疫健康码，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val="en-US" w:eastAsia="zh-CN"/>
        </w:rPr>
        <w:t>更新风险城市旅居史，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并持续关注健康码状态。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ascii="Times New Roman" w:hAnsi="Times New Roman" w:eastAsia="仿宋_GB2312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二、考生赴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仁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</w:rPr>
        <w:t>三、考生原则上应接种新冠肺炎疫苗，做到应种尽种。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</w:rPr>
        <w:t>四、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前，应当主动出示本人防疫健康码信息（绿码），并按要求主动接受体温测量。经现场测量体温正常（＜37.3℃）且无咳嗽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val="en-US" w:eastAsia="zh-CN"/>
        </w:rPr>
        <w:t>咽痛、味觉减退、腹泻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等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val="en-US" w:eastAsia="zh-CN"/>
        </w:rPr>
        <w:t>新冠疑似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症状者方可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参加考试；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经现场确认有体温异常或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val="en-US" w:eastAsia="zh-CN"/>
        </w:rPr>
        <w:t>新冠疑似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症状者，不再参加此次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，应配合到定点收治医院发热门诊就诊。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Times New Roman" w:eastAsia="仿宋_GB2312"/>
          <w:color w:val="auto"/>
          <w:sz w:val="30"/>
          <w:szCs w:val="30"/>
          <w:lang w:val="zh-TW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val="zh-TW"/>
        </w:rPr>
        <w:t>五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lang w:val="zh-TW"/>
        </w:rPr>
        <w:t>、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根据《新冠防控方案（第九版）》和《四川省新冠肺炎疫情防控工作指南（第六版）》要求，新冠确诊病例在治愈出院后（或无症状感染者解除集中隔离医学观察后），应当进行7天居家健康监测；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与新冠病毒肺炎确诊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 w:eastAsia="zh-CN"/>
        </w:rPr>
        <w:t>（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疑似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 w:eastAsia="zh-CN"/>
        </w:rPr>
        <w:t>）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病例或无症状感染者有密切接触史的考生，应集中隔离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天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和居家健康监测3天；有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国内疫情高风险地区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旅居史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的考生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应集中隔离7天；有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国内疫情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中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风险地区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旅居史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的考生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应居家隔离7天；有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国内疫情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低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风险地区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旅居史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的考生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返（来）仁前应提供48小时内核酸检测阴性证明，抵达目的地后应采取3天2检，核酸检测结果未出前不得外出；与病例活动轨迹重合的考生，应采取3天2检，核酸检测结果未出前不得外出。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为避免影响考试，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原则上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在隔离医学观察期和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居家健康监测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期未结束的考生不得参加考试。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u w:val="single"/>
          <w:lang w:val="zh-TW"/>
        </w:rPr>
        <w:t>所有考生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u w:val="single"/>
          <w:lang w:val="zh-TW" w:eastAsia="zh-CN"/>
        </w:rPr>
        <w:t>须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u w:val="single"/>
          <w:lang w:val="zh-TW"/>
        </w:rPr>
        <w:t>提供考前48小时内核酸检测阴性报告单（证明）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  <w:lang w:val="zh-TW"/>
        </w:rPr>
        <w:t>，</w:t>
      </w: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  <w:lang w:val="en-US" w:eastAsia="zh-CN"/>
        </w:rPr>
        <w:t>低风险地区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返（来）仁考生和与病例活动轨迹重合的考生，还需提供3天2检核酸阴性证明，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zh-TW"/>
        </w:rPr>
        <w:t>方可进入考场参加考试。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Times New Roman" w:hAnsi="Times New Roman" w:eastAsia="仿宋_GB2312"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六、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考生如因有相关旅居史、密切接触史等流行病学史被集中隔离，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当天无法到报到的，视为主动放弃资格。仍处于新冠肺炎治疗期或出院观察期，以及其他个人原因无法参加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的考生，视为主动放弃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七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、请考生注意个人防护，自备一次性医用口罩，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参加考试全过程（含往返路程）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应当佩戴口罩。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ascii="Times New Roman" w:hAnsi="Times New Roman" w:eastAsia="仿宋_GB2312"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八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期间，考生要自觉维护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秩序，与其他考生保持安全距离，服从现场工作人员安排，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考试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结束后按规定有序离场。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ascii="Times New Roman" w:hAnsi="Times New Roman" w:eastAsia="仿宋_GB2312"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九、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考生在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</w:rPr>
        <w:t>参加考试前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应签署此告知书，承诺已知悉告知事项和防疫要求，自愿承担因不实承诺应承担的相关责任，接受相应处理。凡隐瞒或谎报旅居史、接触史、健康状况等疫情防控重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eastAsia="zh-CN"/>
        </w:rPr>
        <w:t>要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</w:rPr>
        <w:t>信息，不配合工作人员进行防疫检测、询问等造成不良后果的，取消考试资格，终止考试；如有违法情况，将依法追究法律责任。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400"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考生知悉并签名：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 xml:space="preserve">         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 xml:space="preserve">                 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 xml:space="preserve">  </w:t>
      </w:r>
      <w:r>
        <w:rPr>
          <w:rFonts w:ascii="Times New Roman" w:hAnsi="Times New Roman" w:eastAsia="仿宋_GB2312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 xml:space="preserve">     </w:t>
      </w:r>
      <w:r>
        <w:rPr>
          <w:rFonts w:ascii="Times New Roman" w:hAnsi="Times New Roman" w:eastAsia="仿宋_GB2312"/>
          <w:color w:val="auto"/>
          <w:sz w:val="30"/>
          <w:szCs w:val="30"/>
        </w:rPr>
        <w:t>期：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279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8D977"/>
    <w:multiLevelType w:val="singleLevel"/>
    <w:tmpl w:val="C2E8D9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zcyMmRlMTRhYzdhMzgzNzcwYjc3Y2NiMGMyZDcifQ=="/>
  </w:docVars>
  <w:rsids>
    <w:rsidRoot w:val="4EF57579"/>
    <w:rsid w:val="00C528D4"/>
    <w:rsid w:val="024E6AF9"/>
    <w:rsid w:val="02D816C1"/>
    <w:rsid w:val="033369C3"/>
    <w:rsid w:val="0380375D"/>
    <w:rsid w:val="04982C93"/>
    <w:rsid w:val="056F29E5"/>
    <w:rsid w:val="07DB32B0"/>
    <w:rsid w:val="08BA65E7"/>
    <w:rsid w:val="0B802FB8"/>
    <w:rsid w:val="0BC01790"/>
    <w:rsid w:val="0E2575AD"/>
    <w:rsid w:val="0E392216"/>
    <w:rsid w:val="0E8A2A67"/>
    <w:rsid w:val="0F1C3466"/>
    <w:rsid w:val="18166C2E"/>
    <w:rsid w:val="1AF5150E"/>
    <w:rsid w:val="20B77B29"/>
    <w:rsid w:val="216929AF"/>
    <w:rsid w:val="221A1EFC"/>
    <w:rsid w:val="23C6200E"/>
    <w:rsid w:val="240152D9"/>
    <w:rsid w:val="25512BDF"/>
    <w:rsid w:val="2D70366B"/>
    <w:rsid w:val="2E1859BD"/>
    <w:rsid w:val="31736170"/>
    <w:rsid w:val="330C7091"/>
    <w:rsid w:val="33331D4D"/>
    <w:rsid w:val="342B07CD"/>
    <w:rsid w:val="34ED66D6"/>
    <w:rsid w:val="37534672"/>
    <w:rsid w:val="39413356"/>
    <w:rsid w:val="39583BA1"/>
    <w:rsid w:val="3A4317A2"/>
    <w:rsid w:val="3B075712"/>
    <w:rsid w:val="3B101739"/>
    <w:rsid w:val="3C53215B"/>
    <w:rsid w:val="3E0949F6"/>
    <w:rsid w:val="3F6D0EC3"/>
    <w:rsid w:val="40EF29F5"/>
    <w:rsid w:val="41B203AB"/>
    <w:rsid w:val="4B571947"/>
    <w:rsid w:val="4BAF3531"/>
    <w:rsid w:val="4BF755D6"/>
    <w:rsid w:val="4EF57579"/>
    <w:rsid w:val="502A4DD7"/>
    <w:rsid w:val="50AE2A27"/>
    <w:rsid w:val="51E1040F"/>
    <w:rsid w:val="529261BD"/>
    <w:rsid w:val="54EC7817"/>
    <w:rsid w:val="55242FF3"/>
    <w:rsid w:val="5543632D"/>
    <w:rsid w:val="558E3880"/>
    <w:rsid w:val="567A2162"/>
    <w:rsid w:val="56836E51"/>
    <w:rsid w:val="5CD60B3D"/>
    <w:rsid w:val="5D8B2A0A"/>
    <w:rsid w:val="5DCC68C2"/>
    <w:rsid w:val="5FD844E8"/>
    <w:rsid w:val="60E22E10"/>
    <w:rsid w:val="61372D23"/>
    <w:rsid w:val="62D94813"/>
    <w:rsid w:val="632723D1"/>
    <w:rsid w:val="63B73ACD"/>
    <w:rsid w:val="68606FDE"/>
    <w:rsid w:val="69F76884"/>
    <w:rsid w:val="6A0F08AE"/>
    <w:rsid w:val="6AAB2759"/>
    <w:rsid w:val="6B160BEB"/>
    <w:rsid w:val="6D032EDD"/>
    <w:rsid w:val="6D530E9A"/>
    <w:rsid w:val="6EBF1B48"/>
    <w:rsid w:val="6FF72C9A"/>
    <w:rsid w:val="710233AD"/>
    <w:rsid w:val="71BE59CD"/>
    <w:rsid w:val="726D010D"/>
    <w:rsid w:val="73E13BF4"/>
    <w:rsid w:val="741003F2"/>
    <w:rsid w:val="755E6F46"/>
    <w:rsid w:val="77355E24"/>
    <w:rsid w:val="77A8160B"/>
    <w:rsid w:val="77E416F6"/>
    <w:rsid w:val="77FD40DD"/>
    <w:rsid w:val="78274A07"/>
    <w:rsid w:val="789F6E5E"/>
    <w:rsid w:val="7AE77752"/>
    <w:rsid w:val="7BFB0B18"/>
    <w:rsid w:val="7C436C11"/>
    <w:rsid w:val="7C4701A2"/>
    <w:rsid w:val="7DF171E9"/>
    <w:rsid w:val="7F5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Heading2"/>
    <w:basedOn w:val="1"/>
    <w:next w:val="14"/>
    <w:qFormat/>
    <w:uiPriority w:val="0"/>
    <w:pPr>
      <w:keepNext/>
      <w:keepLines/>
      <w:widowControl/>
      <w:spacing w:before="260" w:after="260" w:line="500" w:lineRule="exact"/>
      <w:jc w:val="both"/>
      <w:textAlignment w:val="baseline"/>
    </w:pPr>
    <w:rPr>
      <w:rFonts w:ascii="Arial" w:hAnsi="Arial" w:eastAsia="黑体"/>
      <w:b/>
      <w:color w:val="000000"/>
      <w:sz w:val="28"/>
      <w:szCs w:val="32"/>
      <w:lang w:val="en-US" w:eastAsia="zh-CN" w:bidi="ar-SA"/>
    </w:rPr>
  </w:style>
  <w:style w:type="paragraph" w:customStyle="1" w:styleId="14">
    <w:name w:val="Normal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1111</Characters>
  <Lines>1</Lines>
  <Paragraphs>1</Paragraphs>
  <TotalTime>17</TotalTime>
  <ScaleCrop>false</ScaleCrop>
  <LinksUpToDate>false</LinksUpToDate>
  <CharactersWithSpaces>1146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仁寿汇智人力资源有限公司</dc:creator>
  <cp:lastModifiedBy>Administrator</cp:lastModifiedBy>
  <cp:lastPrinted>2022-09-06T05:44:00Z</cp:lastPrinted>
  <dcterms:modified xsi:type="dcterms:W3CDTF">2022-09-28T07:10:28Z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91213EC55E7449C7A207B0F424A8B155</vt:lpwstr>
  </property>
</Properties>
</file>