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jc w:val="left"/>
        <w:rPr>
          <w:rFonts w:ascii="Times New Roman" w:hAnsi="Times New Roman" w:eastAsia="方正小标宋简体" w:cs="Times New Roman"/>
          <w:sz w:val="44"/>
          <w:szCs w:val="44"/>
          <w:shd w:val="clear" w:color="auto" w:fill="FFFFFF"/>
        </w:rPr>
      </w:pPr>
      <w:r>
        <w:rPr>
          <w:rFonts w:hint="eastAsia" w:ascii="黑体" w:hAnsi="黑体" w:eastAsia="黑体"/>
          <w:szCs w:val="32"/>
          <w:shd w:val="clear" w:color="auto" w:fill="FFFFFF"/>
        </w:rPr>
        <w:t>附件4</w:t>
      </w:r>
    </w:p>
    <w:p>
      <w:pPr>
        <w:adjustRightInd w:val="0"/>
        <w:spacing w:before="156" w:beforeLines="50"/>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bookmarkStart w:id="0" w:name="_GoBack"/>
      <w:bookmarkEnd w:id="0"/>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楷体_GB2312" w:cs="Times New Roman"/>
          <w:b/>
          <w:bCs/>
          <w:szCs w:val="32"/>
        </w:rPr>
      </w:pPr>
      <w:r>
        <w:rPr>
          <w:rFonts w:hint="eastAsia" w:ascii="仿宋_GB2312" w:hAnsi="仿宋_GB2312" w:eastAsia="仿宋_GB2312" w:cs="仿宋_GB2312"/>
          <w:szCs w:val="32"/>
        </w:rPr>
        <w:t>粤康码为绿码，有考前（以每科目开考时间为准，下同）48小时内广东省内核酸检测阴性证明（电子、纸质同等效力，下同），现场测量体温正常（体温&lt;37.3℃），且不存在下述不得参加考试情况的考生。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1.正处于隔离治疗期的确诊病例、无症状感染者，隔离期未满的密切接触者、密切接触者的密切接触者，以及其他正处于集中隔离、居家隔离、居家健康监测的考生；</w:t>
      </w:r>
    </w:p>
    <w:p>
      <w:pPr>
        <w:pStyle w:val="8"/>
        <w:widowControl/>
        <w:spacing w:before="0" w:beforeAutospacing="0" w:after="0" w:afterAutospacing="0"/>
        <w:ind w:firstLine="616"/>
        <w:jc w:val="both"/>
        <w:rPr>
          <w:rFonts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olor w:val="000000"/>
          <w:spacing w:val="-6"/>
          <w:sz w:val="32"/>
          <w:szCs w:val="32"/>
          <w:shd w:val="clear" w:color="auto" w:fill="FFFFFF"/>
        </w:rPr>
        <w:t>2</w:t>
      </w:r>
      <w:r>
        <w:rPr>
          <w:rFonts w:ascii="Times New Roman" w:hAnsi="Times New Roman" w:eastAsia="仿宋_GB2312"/>
          <w:color w:val="000000"/>
          <w:spacing w:val="-6"/>
          <w:sz w:val="32"/>
          <w:szCs w:val="32"/>
          <w:shd w:val="clear" w:color="auto" w:fill="FFFFFF"/>
        </w:rPr>
        <w:t>.</w:t>
      </w:r>
      <w:r>
        <w:rPr>
          <w:rFonts w:ascii="Times New Roman" w:hAnsi="Times New Roman" w:eastAsia="仿宋_GB2312"/>
          <w:b/>
          <w:bCs/>
          <w:color w:val="000000"/>
          <w:spacing w:val="-6"/>
          <w:sz w:val="32"/>
          <w:szCs w:val="32"/>
          <w:shd w:val="clear" w:color="auto" w:fill="FFFFFF"/>
        </w:rPr>
        <w:t>考前</w:t>
      </w:r>
      <w:r>
        <w:rPr>
          <w:rFonts w:hint="eastAsia" w:ascii="Times New Roman" w:hAnsi="Times New Roman" w:eastAsia="仿宋_GB2312"/>
          <w:b/>
          <w:bCs/>
          <w:color w:val="000000"/>
          <w:spacing w:val="-6"/>
          <w:sz w:val="32"/>
          <w:szCs w:val="32"/>
          <w:shd w:val="clear" w:color="auto" w:fill="FFFFFF"/>
        </w:rPr>
        <w:t>10</w:t>
      </w:r>
      <w:r>
        <w:rPr>
          <w:rFonts w:ascii="Times New Roman" w:hAnsi="Times New Roman" w:eastAsia="仿宋_GB2312"/>
          <w:b/>
          <w:bCs/>
          <w:color w:val="000000"/>
          <w:spacing w:val="-6"/>
          <w:sz w:val="32"/>
          <w:szCs w:val="32"/>
          <w:shd w:val="clear" w:color="auto" w:fill="FFFFFF"/>
        </w:rPr>
        <w:t>天内有境外旅居史</w:t>
      </w:r>
      <w:r>
        <w:rPr>
          <w:rFonts w:hint="eastAsia" w:ascii="Times New Roman" w:hAnsi="Times New Roman" w:eastAsia="仿宋_GB2312"/>
          <w:b/>
          <w:bCs/>
          <w:color w:val="000000"/>
          <w:spacing w:val="-6"/>
          <w:sz w:val="32"/>
          <w:szCs w:val="32"/>
          <w:shd w:val="clear" w:color="auto" w:fill="FFFFFF"/>
        </w:rPr>
        <w:t>（含香港、澳门），</w:t>
      </w:r>
      <w:r>
        <w:rPr>
          <w:rFonts w:ascii="Times New Roman" w:hAnsi="Times New Roman" w:eastAsia="仿宋_GB2312"/>
          <w:b/>
          <w:bCs/>
          <w:color w:val="000000"/>
          <w:spacing w:val="-6"/>
          <w:sz w:val="32"/>
          <w:szCs w:val="32"/>
          <w:shd w:val="clear" w:color="auto" w:fill="FFFFFF"/>
        </w:rPr>
        <w:t>或</w:t>
      </w:r>
      <w:r>
        <w:rPr>
          <w:rFonts w:hint="eastAsia" w:ascii="Times New Roman" w:hAnsi="Times New Roman" w:eastAsia="仿宋_GB2312"/>
          <w:b/>
          <w:bCs/>
          <w:color w:val="000000"/>
          <w:spacing w:val="-6"/>
          <w:sz w:val="32"/>
          <w:szCs w:val="32"/>
          <w:shd w:val="clear" w:color="auto" w:fill="FFFFFF"/>
        </w:rPr>
        <w:t>考前7</w:t>
      </w:r>
      <w:r>
        <w:rPr>
          <w:rFonts w:ascii="Times New Roman" w:hAnsi="Times New Roman" w:eastAsia="仿宋_GB2312"/>
          <w:b/>
          <w:bCs/>
          <w:color w:val="000000"/>
          <w:spacing w:val="-6"/>
          <w:sz w:val="32"/>
          <w:szCs w:val="32"/>
          <w:shd w:val="clear" w:color="auto" w:fill="FFFFFF"/>
        </w:rPr>
        <w:t>天内有国内中高风险地区旅居史</w:t>
      </w:r>
      <w:r>
        <w:rPr>
          <w:rFonts w:hint="eastAsia" w:ascii="Times New Roman" w:hAnsi="Times New Roman" w:eastAsia="仿宋_GB2312"/>
          <w:b/>
          <w:bCs/>
          <w:color w:val="000000"/>
          <w:spacing w:val="-6"/>
          <w:sz w:val="32"/>
          <w:szCs w:val="32"/>
          <w:shd w:val="clear" w:color="auto" w:fill="FFFFFF"/>
        </w:rPr>
        <w:t>，或考前7天内有国内低风险地区旅居史且未按要求完成3天内两次核酸检测（间隔24小时）</w:t>
      </w:r>
      <w:r>
        <w:rPr>
          <w:rFonts w:ascii="Times New Roman" w:hAnsi="Times New Roman" w:eastAsia="仿宋_GB2312"/>
          <w:b/>
          <w:bCs/>
          <w:color w:val="000000"/>
          <w:spacing w:val="-6"/>
          <w:sz w:val="32"/>
          <w:szCs w:val="32"/>
          <w:shd w:val="clear" w:color="auto" w:fill="FFFFFF"/>
        </w:rPr>
        <w:t>的考生</w:t>
      </w:r>
      <w:r>
        <w:rPr>
          <w:rFonts w:ascii="Times New Roman" w:hAnsi="Times New Roman" w:eastAsia="仿宋_GB2312"/>
          <w:color w:val="000000"/>
          <w:spacing w:val="-6"/>
          <w:sz w:val="32"/>
          <w:szCs w:val="32"/>
          <w:shd w:val="clear" w:color="auto" w:fill="FFFFFF"/>
        </w:rPr>
        <w:t>；</w:t>
      </w:r>
    </w:p>
    <w:p>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3.粤康码为红码或黄码的考生；</w:t>
      </w:r>
    </w:p>
    <w:p>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4.不能提供考前48小时内广东省内核酸检测阴性证明的考生；</w:t>
      </w:r>
    </w:p>
    <w:p>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5.现场测量体温不正常（体温≥37.3℃），在临时观察区适当休息后使用水银体温计再次测量体温仍然不正常的考生；</w:t>
      </w:r>
    </w:p>
    <w:p>
      <w:pPr>
        <w:spacing w:line="600" w:lineRule="exact"/>
        <w:ind w:firstLine="640" w:firstLineChars="200"/>
        <w:rPr>
          <w:rFonts w:ascii="Times New Roman" w:hAnsi="Times New Roman" w:eastAsia="楷体_GB2312" w:cs="Times New Roman"/>
          <w:b/>
          <w:bCs/>
          <w:szCs w:val="32"/>
        </w:rPr>
      </w:pPr>
      <w:r>
        <w:rPr>
          <w:rFonts w:hint="eastAsia" w:ascii="仿宋_GB2312" w:hAnsi="仿宋_GB2312" w:eastAsia="仿宋_GB2312" w:cs="仿宋_GB2312"/>
          <w:szCs w:val="32"/>
        </w:rPr>
        <w:t>6.其他不符合正常参加考试情况的考生。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2.考前7天内（不含考试当天）有发热等疑似症状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，考生近</w:t>
      </w:r>
      <w:r>
        <w:rPr>
          <w:rFonts w:ascii="Times New Roman" w:hAnsi="Times New Roman" w:eastAsia="仿宋_GB2312" w:cs="Times New Roman"/>
          <w:szCs w:val="32"/>
        </w:rPr>
        <w:t>7</w:t>
      </w:r>
      <w:r>
        <w:rPr>
          <w:rFonts w:hint="eastAsia" w:ascii="Times New Roman" w:hAnsi="Times New Roman" w:eastAsia="仿宋_GB2312" w:cs="Times New Roman"/>
          <w:szCs w:val="32"/>
        </w:rPr>
        <w:t>天无国内高、中、低风险地区所在地市旅居史，先在隔离考场考试再检测核酸；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4.发生本地疫情时，封闭区、封控区的考生，能提供考前48小时内核酸检测阴性证明，且由现场指挥部组织评估，出具放行条，实现专人专车闭环接转。</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考生须提前7天注册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并自我监测有无出现发热、干咳、乏力、嗅觉味觉减退、鼻塞、流涕、咽痛、结膜炎、肌痛和腹泻等疑似症状（以下简称新冠十大症状）。</w:t>
      </w:r>
      <w:r>
        <w:rPr>
          <w:rFonts w:ascii="Times New Roman" w:hAnsi="Times New Roman" w:eastAsia="仿宋_GB2312" w:cs="Times New Roman"/>
          <w:szCs w:val="32"/>
        </w:rPr>
        <w:t>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w:t>
      </w:r>
      <w:r>
        <w:rPr>
          <w:rFonts w:ascii="Times New Roman" w:hAnsi="Times New Roman" w:eastAsia="仿宋"/>
          <w:szCs w:val="32"/>
        </w:rPr>
        <w:t>新冠十大</w:t>
      </w:r>
      <w:r>
        <w:rPr>
          <w:rFonts w:ascii="Times New Roman" w:hAnsi="Times New Roman" w:eastAsia="仿宋_GB2312" w:cs="Times New Roman"/>
          <w:szCs w:val="32"/>
        </w:rPr>
        <w:t>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w:t>
      </w:r>
      <w:r>
        <w:rPr>
          <w:rFonts w:hint="eastAsia" w:ascii="Times New Roman" w:hAnsi="Times New Roman" w:eastAsia="楷体_GB2312" w:cs="Times New Roman"/>
          <w:b/>
          <w:bCs/>
          <w:szCs w:val="32"/>
        </w:rPr>
        <w:t>考前48小时内广东省内</w:t>
      </w:r>
      <w:r>
        <w:rPr>
          <w:rFonts w:ascii="Times New Roman" w:hAnsi="Times New Roman" w:eastAsia="楷体_GB2312" w:cs="Times New Roman"/>
          <w:b/>
          <w:bCs/>
          <w:szCs w:val="32"/>
        </w:rPr>
        <w:t>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4.在考点门口入场时，提前准备好身份证、准考证</w:t>
      </w:r>
      <w:r>
        <w:rPr>
          <w:rFonts w:hint="eastAsia" w:ascii="Times New Roman" w:hAnsi="Times New Roman" w:eastAsia="仿宋_GB2312" w:cs="Times New Roman"/>
          <w:szCs w:val="32"/>
        </w:rPr>
        <w:t>、</w:t>
      </w:r>
      <w:r>
        <w:rPr>
          <w:rFonts w:ascii="Times New Roman" w:hAnsi="Times New Roman" w:eastAsia="仿宋_GB2312" w:cs="Times New Roman"/>
          <w:szCs w:val="32"/>
        </w:rPr>
        <w:t>考前</w:t>
      </w:r>
      <w:r>
        <w:rPr>
          <w:rFonts w:hint="eastAsia" w:eastAsia="仿宋_GB2312" w:cs="Times New Roman"/>
          <w:szCs w:val="32"/>
        </w:rPr>
        <w:t>48</w:t>
      </w:r>
      <w:r>
        <w:rPr>
          <w:rFonts w:ascii="Times New Roman" w:hAnsi="Times New Roman" w:eastAsia="仿宋_GB2312" w:cs="Times New Roman"/>
          <w:szCs w:val="32"/>
        </w:rPr>
        <w:t>小时内</w:t>
      </w:r>
      <w:r>
        <w:rPr>
          <w:rFonts w:hint="eastAsia" w:ascii="Times New Roman" w:hAnsi="Times New Roman" w:eastAsia="仿宋_GB2312" w:cs="Times New Roman"/>
          <w:szCs w:val="32"/>
        </w:rPr>
        <w:t>广东省内核酸检测阴性证明等</w:t>
      </w:r>
      <w:r>
        <w:rPr>
          <w:rFonts w:ascii="Times New Roman" w:hAnsi="Times New Roman" w:eastAsia="仿宋_GB2312" w:cs="Times New Roman"/>
          <w:szCs w:val="32"/>
        </w:rPr>
        <w:t>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color w:val="000000"/>
          <w:szCs w:val="32"/>
          <w:shd w:val="clear" w:color="auto" w:fill="FFFFFF"/>
        </w:rPr>
        <w:t>5</w:t>
      </w:r>
      <w:r>
        <w:rPr>
          <w:rFonts w:hint="eastAsia" w:ascii="Times New Roman" w:hAnsi="Times New Roman" w:eastAsia="仿宋_GB2312" w:cs="Times New Roman"/>
          <w:color w:val="000000"/>
          <w:szCs w:val="32"/>
          <w:shd w:val="clear" w:color="auto" w:fill="FFFFFF"/>
        </w:rPr>
        <w:t>.</w:t>
      </w:r>
      <w:r>
        <w:rPr>
          <w:rFonts w:ascii="Times New Roman" w:hAnsi="Times New Roman" w:eastAsia="仿宋_GB2312" w:cs="Times New Roman"/>
          <w:b/>
          <w:bCs/>
          <w:color w:val="000000"/>
          <w:szCs w:val="32"/>
          <w:shd w:val="clear" w:color="auto" w:fill="FFFFFF"/>
        </w:rPr>
        <w:t>考前</w:t>
      </w:r>
      <w:r>
        <w:rPr>
          <w:rFonts w:hint="eastAsia" w:ascii="Times New Roman" w:hAnsi="Times New Roman" w:eastAsia="仿宋_GB2312" w:cs="Times New Roman"/>
          <w:b/>
          <w:bCs/>
          <w:color w:val="000000"/>
          <w:szCs w:val="32"/>
          <w:shd w:val="clear" w:color="auto" w:fill="FFFFFF"/>
        </w:rPr>
        <w:t>7天内有国内低风险地区旅居史的考生需提前来佛并在参加笔试前完成3天内两次核酸检测（间隔24小时）</w:t>
      </w:r>
      <w:r>
        <w:rPr>
          <w:rFonts w:hint="eastAsia" w:ascii="Times New Roman" w:hAnsi="Times New Roman" w:eastAsia="仿宋_GB2312" w:cs="Times New Roman"/>
          <w:color w:val="000000"/>
          <w:szCs w:val="32"/>
          <w:shd w:val="clear" w:color="auto" w:fill="FFFFFF"/>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w:t>
      </w:r>
      <w:r>
        <w:rPr>
          <w:rFonts w:hint="eastAsia" w:ascii="Times New Roman" w:hAnsi="Times New Roman" w:eastAsia="仿宋_GB2312" w:cs="Times New Roman"/>
          <w:szCs w:val="32"/>
        </w:rPr>
        <w:t>新冠十大症状，</w:t>
      </w:r>
      <w:r>
        <w:rPr>
          <w:rFonts w:ascii="Times New Roman" w:hAnsi="Times New Roman" w:eastAsia="仿宋_GB2312" w:cs="Times New Roman"/>
          <w:szCs w:val="32"/>
        </w:rPr>
        <w:t>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w:t>
      </w:r>
      <w:r>
        <w:rPr>
          <w:rFonts w:hint="eastAsia" w:ascii="Times New Roman" w:hAnsi="Times New Roman" w:eastAsia="黑体" w:cs="Times New Roman"/>
          <w:szCs w:val="32"/>
        </w:rPr>
        <w:t>下载</w:t>
      </w:r>
      <w:r>
        <w:rPr>
          <w:rFonts w:ascii="Times New Roman" w:hAnsi="Times New Roman" w:eastAsia="黑体" w:cs="Times New Roman"/>
          <w:szCs w:val="32"/>
        </w:rPr>
        <w:t>打印准考证即视为认同并签署承诺书。</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adjustRightInd w:val="0"/>
        <w:snapToGrid w:val="0"/>
        <w:spacing w:line="580" w:lineRule="exact"/>
        <w:rPr>
          <w:shd w:val="clear" w:color="auto" w:fill="FFFFFF"/>
        </w:rPr>
      </w:pPr>
      <w:r>
        <w:rPr>
          <w:rFonts w:ascii="Times New Roman" w:hAnsi="Times New Roman" w:eastAsia="仿宋_GB2312" w:cs="Times New Roman"/>
          <w:szCs w:val="32"/>
        </w:rPr>
        <w:t>附</w:t>
      </w:r>
      <w:r>
        <w:rPr>
          <w:rFonts w:hint="eastAsia" w:ascii="Times New Roman" w:hAnsi="Times New Roman" w:eastAsia="仿宋_GB2312" w:cs="Times New Roman"/>
          <w:szCs w:val="32"/>
        </w:rPr>
        <w:t>：</w:t>
      </w:r>
    </w:p>
    <w:p>
      <w:pPr>
        <w:pStyle w:val="8"/>
        <w:widowControl/>
        <w:spacing w:before="0" w:beforeAutospacing="0" w:after="0" w:afterAutospacing="0"/>
        <w:jc w:val="center"/>
      </w:pPr>
      <w:r>
        <w:rPr>
          <w:rFonts w:hint="eastAsia" w:ascii="方正小标宋简体" w:hAnsi="方正小标宋简体" w:eastAsia="方正小标宋简体" w:cs="方正小标宋简体"/>
          <w:color w:val="000000"/>
          <w:sz w:val="44"/>
          <w:szCs w:val="44"/>
          <w:shd w:val="clear" w:color="auto" w:fill="FFFFFF"/>
        </w:rPr>
        <w:t>考生疫情防控承诺书</w:t>
      </w:r>
    </w:p>
    <w:p>
      <w:pPr>
        <w:pStyle w:val="8"/>
        <w:widowControl/>
        <w:shd w:val="clear" w:color="auto" w:fill="FFFFFF"/>
        <w:spacing w:before="0" w:beforeAutospacing="0" w:after="0" w:afterAutospacing="0" w:line="500" w:lineRule="exact"/>
        <w:ind w:firstLine="634"/>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一、本人已认真阅读《</w:t>
      </w:r>
      <w:r>
        <w:rPr>
          <w:rFonts w:hint="eastAsia" w:ascii="Times New Roman" w:hAnsi="Times New Roman" w:eastAsia="仿宋_GB2312"/>
          <w:color w:val="000000"/>
          <w:sz w:val="32"/>
          <w:szCs w:val="32"/>
          <w:shd w:val="clear" w:color="auto" w:fill="FFFFFF"/>
        </w:rPr>
        <w:t>考生疫情防控须知</w:t>
      </w:r>
      <w:r>
        <w:rPr>
          <w:rFonts w:ascii="Times New Roman" w:hAnsi="Times New Roman" w:eastAsia="仿宋_GB2312"/>
          <w:color w:val="000000"/>
          <w:sz w:val="32"/>
          <w:szCs w:val="32"/>
          <w:shd w:val="clear" w:color="auto" w:fill="FFFFFF"/>
        </w:rPr>
        <w:t>》，知悉告知的疫情防控事项，充分理解并遵守考试各项防疫要求。</w:t>
      </w:r>
    </w:p>
    <w:p>
      <w:pPr>
        <w:pStyle w:val="8"/>
        <w:widowControl/>
        <w:shd w:val="clear" w:color="auto" w:fill="FFFFFF"/>
        <w:spacing w:before="0" w:beforeAutospacing="0" w:after="0" w:afterAutospacing="0" w:line="500" w:lineRule="exact"/>
        <w:ind w:firstLine="634"/>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二、本人及共同居住人员没有被判定为新型冠状病毒感染者（确诊病例及无症状感染者）、密切接触者、次密切接触者。</w:t>
      </w:r>
    </w:p>
    <w:p>
      <w:pPr>
        <w:pStyle w:val="8"/>
        <w:widowControl/>
        <w:shd w:val="clear" w:color="auto" w:fill="FFFFFF"/>
        <w:spacing w:before="0" w:beforeAutospacing="0" w:after="0" w:afterAutospacing="0" w:line="500" w:lineRule="exact"/>
        <w:ind w:firstLine="634"/>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三、本人未处于集中隔离、居家隔离、居家健康监测等不宜参加</w:t>
      </w:r>
      <w:r>
        <w:rPr>
          <w:rFonts w:hint="eastAsia" w:ascii="Times New Roman" w:hAnsi="Times New Roman" w:eastAsia="仿宋_GB2312"/>
          <w:color w:val="000000"/>
          <w:sz w:val="32"/>
          <w:szCs w:val="32"/>
          <w:shd w:val="clear" w:color="auto" w:fill="FFFFFF"/>
        </w:rPr>
        <w:t>笔试</w:t>
      </w:r>
      <w:r>
        <w:rPr>
          <w:rFonts w:ascii="Times New Roman" w:hAnsi="Times New Roman" w:eastAsia="仿宋_GB2312"/>
          <w:color w:val="000000"/>
          <w:sz w:val="32"/>
          <w:szCs w:val="32"/>
          <w:shd w:val="clear" w:color="auto" w:fill="FFFFFF"/>
        </w:rPr>
        <w:t>的状态。</w:t>
      </w:r>
    </w:p>
    <w:p>
      <w:pPr>
        <w:pStyle w:val="8"/>
        <w:widowControl/>
        <w:shd w:val="clear" w:color="auto" w:fill="FFFFFF"/>
        <w:spacing w:before="0" w:beforeAutospacing="0" w:after="0" w:afterAutospacing="0" w:line="500" w:lineRule="exact"/>
        <w:ind w:firstLine="634"/>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四、本人考前7天</w:t>
      </w:r>
      <w:r>
        <w:rPr>
          <w:rFonts w:hint="eastAsia" w:ascii="Times New Roman" w:hAnsi="Times New Roman" w:eastAsia="仿宋_GB2312"/>
          <w:color w:val="000000"/>
          <w:sz w:val="32"/>
          <w:szCs w:val="32"/>
          <w:shd w:val="clear" w:color="auto" w:fill="FFFFFF"/>
        </w:rPr>
        <w:t>内没有</w:t>
      </w:r>
      <w:r>
        <w:rPr>
          <w:rFonts w:ascii="Times New Roman" w:hAnsi="Times New Roman" w:eastAsia="仿宋_GB2312"/>
          <w:color w:val="000000"/>
          <w:sz w:val="32"/>
          <w:szCs w:val="32"/>
          <w:shd w:val="clear" w:color="auto" w:fill="FFFFFF"/>
        </w:rPr>
        <w:t>国内中高风险地区旅居史</w:t>
      </w:r>
      <w:r>
        <w:rPr>
          <w:rFonts w:hint="eastAsia" w:ascii="Times New Roman" w:hAnsi="Times New Roman" w:eastAsia="仿宋_GB2312"/>
          <w:color w:val="000000"/>
          <w:sz w:val="32"/>
          <w:szCs w:val="32"/>
          <w:shd w:val="clear" w:color="auto" w:fill="FFFFFF"/>
        </w:rPr>
        <w:t>，考前10天内没有境外旅居史（含香港、澳门）</w:t>
      </w:r>
      <w:r>
        <w:rPr>
          <w:rFonts w:ascii="Times New Roman" w:hAnsi="Times New Roman" w:eastAsia="仿宋_GB2312"/>
          <w:color w:val="000000"/>
          <w:sz w:val="32"/>
          <w:szCs w:val="32"/>
          <w:shd w:val="clear" w:color="auto" w:fill="FFFFFF"/>
        </w:rPr>
        <w:t>。</w:t>
      </w:r>
    </w:p>
    <w:p>
      <w:pPr>
        <w:pStyle w:val="8"/>
        <w:widowControl/>
        <w:shd w:val="clear" w:color="auto" w:fill="FFFFFF"/>
        <w:spacing w:before="0" w:beforeAutospacing="0" w:after="0" w:afterAutospacing="0" w:line="500" w:lineRule="exact"/>
        <w:ind w:firstLine="634"/>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五、本人考前7天</w:t>
      </w:r>
      <w:r>
        <w:rPr>
          <w:rFonts w:hint="eastAsia" w:ascii="Times New Roman" w:hAnsi="Times New Roman" w:eastAsia="仿宋_GB2312"/>
          <w:color w:val="000000"/>
          <w:sz w:val="32"/>
          <w:szCs w:val="32"/>
          <w:shd w:val="clear" w:color="auto" w:fill="FFFFFF"/>
        </w:rPr>
        <w:t>内没有</w:t>
      </w:r>
      <w:r>
        <w:rPr>
          <w:rFonts w:ascii="Times New Roman" w:hAnsi="Times New Roman" w:eastAsia="仿宋_GB2312"/>
          <w:color w:val="000000"/>
          <w:sz w:val="32"/>
          <w:szCs w:val="32"/>
          <w:shd w:val="clear" w:color="auto" w:fill="FFFFFF"/>
        </w:rPr>
        <w:t>国内低风险地区旅居史，或本人考前7天</w:t>
      </w:r>
      <w:r>
        <w:rPr>
          <w:rFonts w:hint="eastAsia" w:ascii="Times New Roman" w:hAnsi="Times New Roman" w:eastAsia="仿宋_GB2312"/>
          <w:color w:val="000000"/>
          <w:sz w:val="32"/>
          <w:szCs w:val="32"/>
          <w:shd w:val="clear" w:color="auto" w:fill="FFFFFF"/>
        </w:rPr>
        <w:t>内</w:t>
      </w:r>
      <w:r>
        <w:rPr>
          <w:rFonts w:ascii="Times New Roman" w:hAnsi="Times New Roman" w:eastAsia="仿宋_GB2312"/>
          <w:color w:val="000000"/>
          <w:sz w:val="32"/>
          <w:szCs w:val="32"/>
          <w:shd w:val="clear" w:color="auto" w:fill="FFFFFF"/>
        </w:rPr>
        <w:t>虽有国内低风险地区旅居史但已按要求完成3天内两次核酸检测。</w:t>
      </w:r>
    </w:p>
    <w:p>
      <w:pPr>
        <w:pStyle w:val="8"/>
        <w:widowControl/>
        <w:shd w:val="clear" w:color="auto" w:fill="FFFFFF"/>
        <w:spacing w:before="0" w:beforeAutospacing="0" w:after="0" w:afterAutospacing="0" w:line="5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六、本人粤康码为绿码，并持有考前48小时内核酸检测阴性证明。</w:t>
      </w:r>
    </w:p>
    <w:p>
      <w:pPr>
        <w:pStyle w:val="8"/>
        <w:widowControl/>
        <w:shd w:val="clear" w:color="auto" w:fill="FFFFFF"/>
        <w:spacing w:before="0" w:beforeAutospacing="0" w:after="0" w:afterAutospacing="0" w:line="5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七、本人已知晓正常参加</w:t>
      </w:r>
      <w:r>
        <w:rPr>
          <w:rFonts w:hint="eastAsia" w:ascii="Times New Roman" w:hAnsi="Times New Roman" w:eastAsia="仿宋_GB2312"/>
          <w:color w:val="000000"/>
          <w:sz w:val="32"/>
          <w:szCs w:val="32"/>
          <w:shd w:val="clear" w:color="auto" w:fill="FFFFFF"/>
        </w:rPr>
        <w:t>笔试</w:t>
      </w:r>
      <w:r>
        <w:rPr>
          <w:rFonts w:ascii="Times New Roman" w:hAnsi="Times New Roman" w:eastAsia="仿宋_GB2312"/>
          <w:color w:val="000000"/>
          <w:sz w:val="32"/>
          <w:szCs w:val="32"/>
          <w:shd w:val="clear" w:color="auto" w:fill="FFFFFF"/>
        </w:rPr>
        <w:t>条件，如不符合条件，则自愿放弃</w:t>
      </w:r>
      <w:r>
        <w:rPr>
          <w:rFonts w:hint="eastAsia" w:ascii="Times New Roman" w:hAnsi="Times New Roman" w:eastAsia="仿宋_GB2312"/>
          <w:color w:val="000000"/>
          <w:sz w:val="32"/>
          <w:szCs w:val="32"/>
          <w:shd w:val="clear" w:color="auto" w:fill="FFFFFF"/>
        </w:rPr>
        <w:t>笔试</w:t>
      </w:r>
      <w:r>
        <w:rPr>
          <w:rFonts w:ascii="Times New Roman" w:hAnsi="Times New Roman" w:eastAsia="仿宋_GB2312"/>
          <w:color w:val="000000"/>
          <w:sz w:val="32"/>
          <w:szCs w:val="32"/>
          <w:shd w:val="clear" w:color="auto" w:fill="FFFFFF"/>
        </w:rPr>
        <w:t>。如现场测量体温≥37.3℃，及时到发热门诊就诊。</w:t>
      </w:r>
    </w:p>
    <w:p>
      <w:pPr>
        <w:pStyle w:val="8"/>
        <w:widowControl/>
        <w:shd w:val="clear" w:color="auto" w:fill="FFFFFF"/>
        <w:spacing w:before="0" w:beforeAutospacing="0" w:after="0" w:afterAutospacing="0" w:line="5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八、本人提交和现场出示的所有防疫材料（信息）均真实、有效，积极配合和服从考试防疫相关检查和管理，不隐瞒或谎报旅居史、接触史、健康状况等疫情防控信息。</w:t>
      </w:r>
    </w:p>
    <w:p>
      <w:pPr>
        <w:pStyle w:val="8"/>
        <w:widowControl/>
        <w:shd w:val="clear" w:color="auto" w:fill="FFFFFF"/>
        <w:spacing w:before="0" w:beforeAutospacing="0" w:after="0" w:afterAutospacing="0" w:line="500" w:lineRule="exact"/>
        <w:ind w:firstLine="648"/>
        <w:rPr>
          <w:rFonts w:ascii="Times New Roman" w:hAnsi="Times New Roman" w:eastAsia="微软雅黑"/>
          <w:spacing w:val="-6"/>
          <w:sz w:val="32"/>
          <w:szCs w:val="32"/>
        </w:rPr>
      </w:pPr>
      <w:r>
        <w:rPr>
          <w:rStyle w:val="10"/>
          <w:rFonts w:ascii="Times New Roman" w:hAnsi="Times New Roman" w:eastAsia="仿宋_GB2312"/>
          <w:spacing w:val="-6"/>
          <w:sz w:val="32"/>
          <w:szCs w:val="32"/>
          <w:shd w:val="clear" w:color="auto" w:fill="FFFFFF"/>
        </w:rPr>
        <w:t>如违反上述承诺，自愿取消考试资格，承担相应后果及责任。</w:t>
      </w:r>
    </w:p>
    <w:p>
      <w:pPr>
        <w:pStyle w:val="8"/>
        <w:widowControl/>
        <w:shd w:val="clear" w:color="auto" w:fill="FFFFFF"/>
        <w:spacing w:before="0" w:beforeAutospacing="0" w:after="0" w:afterAutospacing="0" w:line="500" w:lineRule="exact"/>
        <w:ind w:firstLine="5760" w:firstLineChars="18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承 诺 人</w:t>
      </w: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w:t>
      </w:r>
    </w:p>
    <w:p>
      <w:pPr>
        <w:pStyle w:val="8"/>
        <w:widowControl/>
        <w:shd w:val="clear" w:color="auto" w:fill="FFFFFF"/>
        <w:spacing w:before="0" w:beforeAutospacing="0" w:after="0" w:afterAutospacing="0" w:line="500" w:lineRule="exact"/>
        <w:jc w:val="right"/>
        <w:rPr>
          <w:rFonts w:hint="eastAsia" w:ascii="Times New Roman" w:hAnsi="Times New Roman"/>
          <w:sz w:val="32"/>
          <w:szCs w:val="32"/>
        </w:rPr>
      </w:pPr>
      <w:r>
        <w:rPr>
          <w:rFonts w:ascii="Times New Roman" w:hAnsi="Times New Roman" w:eastAsia="仿宋_GB2312"/>
          <w:sz w:val="32"/>
          <w:szCs w:val="32"/>
          <w:shd w:val="clear" w:color="auto" w:fill="FFFFFF"/>
        </w:rPr>
        <w:t>承诺时间：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1F1728"/>
    <w:rsid w:val="00345CD7"/>
    <w:rsid w:val="00381969"/>
    <w:rsid w:val="005A3232"/>
    <w:rsid w:val="007D58DF"/>
    <w:rsid w:val="00920B1B"/>
    <w:rsid w:val="00A835A7"/>
    <w:rsid w:val="00B002C5"/>
    <w:rsid w:val="00B44979"/>
    <w:rsid w:val="00C0005E"/>
    <w:rsid w:val="00C374ED"/>
    <w:rsid w:val="00CD2F70"/>
    <w:rsid w:val="00D72104"/>
    <w:rsid w:val="00E61651"/>
    <w:rsid w:val="00E81C7A"/>
    <w:rsid w:val="0A311A59"/>
    <w:rsid w:val="0E26646D"/>
    <w:rsid w:val="120C3616"/>
    <w:rsid w:val="12F36934"/>
    <w:rsid w:val="14143B2E"/>
    <w:rsid w:val="1E2213E3"/>
    <w:rsid w:val="20FB1A24"/>
    <w:rsid w:val="291D3AF6"/>
    <w:rsid w:val="2DE82432"/>
    <w:rsid w:val="37986589"/>
    <w:rsid w:val="3E0F0AC0"/>
    <w:rsid w:val="4BFF5AE5"/>
    <w:rsid w:val="53A4083A"/>
    <w:rsid w:val="59B94660"/>
    <w:rsid w:val="5DE0514E"/>
    <w:rsid w:val="61B57E41"/>
    <w:rsid w:val="71EA742B"/>
    <w:rsid w:val="7EBA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after="60"/>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0">
    <w:name w:val="Strong"/>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 w:type="paragraph" w:customStyle="1" w:styleId="15">
    <w:name w:val="修订1"/>
    <w:hidden/>
    <w:semiHidden/>
    <w:qFormat/>
    <w:uiPriority w:val="99"/>
    <w:rPr>
      <w:rFonts w:ascii="Calibri" w:hAnsi="Calibri" w:eastAsia="宋体" w:cs="黑体"/>
      <w:kern w:val="2"/>
      <w:sz w:val="32"/>
      <w:szCs w:val="24"/>
      <w:lang w:val="en-US" w:eastAsia="zh-CN" w:bidi="ar-SA"/>
    </w:rPr>
  </w:style>
  <w:style w:type="character" w:customStyle="1" w:styleId="16">
    <w:name w:val="页眉 字符"/>
    <w:basedOn w:val="9"/>
    <w:link w:val="6"/>
    <w:qFormat/>
    <w:uiPriority w:val="0"/>
    <w:rPr>
      <w:rFonts w:ascii="Calibri" w:hAnsi="Calibri" w:cs="黑体"/>
      <w:kern w:val="2"/>
      <w:sz w:val="18"/>
      <w:szCs w:val="18"/>
    </w:rPr>
  </w:style>
  <w:style w:type="character" w:customStyle="1" w:styleId="17">
    <w:name w:val="页脚 字符"/>
    <w:basedOn w:val="9"/>
    <w:link w:val="5"/>
    <w:qFormat/>
    <w:uiPriority w:val="0"/>
    <w:rPr>
      <w:rFonts w:ascii="Calibri" w:hAnsi="Calibri" w:cs="黑体"/>
      <w:kern w:val="2"/>
      <w:sz w:val="18"/>
      <w:szCs w:val="18"/>
    </w:rPr>
  </w:style>
  <w:style w:type="paragraph" w:customStyle="1" w:styleId="18">
    <w:name w:val="Revision"/>
    <w:hidden/>
    <w:semiHidden/>
    <w:qFormat/>
    <w:uiPriority w:val="99"/>
    <w:rPr>
      <w:rFonts w:ascii="Calibri" w:hAnsi="Calibri" w:eastAsia="宋体" w:cs="黑体"/>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319</Words>
  <Characters>1819</Characters>
  <Lines>15</Lines>
  <Paragraphs>4</Paragraphs>
  <ScaleCrop>false</ScaleCrop>
  <LinksUpToDate>false</LinksUpToDate>
  <CharactersWithSpaces>2134</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dcterms:modified xsi:type="dcterms:W3CDTF">2022-09-19T07:29:43Z</dcterms:modified>
  <dc:title>考生疫情防控须知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