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附件：</w:t>
      </w:r>
      <w:bookmarkStart w:id="0" w:name="_GoBack"/>
      <w:r>
        <w:rPr>
          <w:rFonts w:hint="eastAsia" w:ascii="黑体" w:hAnsi="仿宋" w:eastAsia="黑体" w:cs="宋体"/>
          <w:sz w:val="32"/>
          <w:szCs w:val="32"/>
        </w:rPr>
        <w:t>泰兴市人民医院2022年公开招聘高层次人才</w:t>
      </w:r>
    </w:p>
    <w:p>
      <w:pPr>
        <w:spacing w:after="0"/>
        <w:jc w:val="center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（第3批）岗位表</w:t>
      </w:r>
    </w:p>
    <w:bookmarkEnd w:id="0"/>
    <w:tbl>
      <w:tblPr>
        <w:tblStyle w:val="3"/>
        <w:tblpPr w:leftFromText="180" w:rightFromText="180" w:vertAnchor="text" w:horzAnchor="page" w:tblpXSpec="center" w:tblpY="29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09"/>
        <w:gridCol w:w="1276"/>
        <w:gridCol w:w="850"/>
        <w:gridCol w:w="851"/>
        <w:gridCol w:w="2729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岗位类别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招聘人数</w:t>
            </w:r>
          </w:p>
        </w:tc>
        <w:tc>
          <w:tcPr>
            <w:tcW w:w="570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泰兴市人民医院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内分泌与代谢病科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内科学（内分泌与代谢病）、临床医学（内分泌与代谢病）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内科学（心血管病）、临床医学（心血管病）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呼吸内科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内科学（呼吸系病）、临床医学（呼吸系病）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风湿免疫科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内科学（风湿病）、临床医学（风湿病）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普外科（血管、儿外）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外科学（血管、儿外方向）、肿瘤学（外科）、临床医学（血管外科、儿外方向）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心胸外科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外科学（心胸外科）、临床医学（心胸外科）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烧伤整形科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外科学、肿瘤学（外科）、临床医学（外科）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取得专业型硕士学位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重症医学科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危重病学、内科学、神经病学、肿瘤学、急诊医学、麻醉学、临床医学及相关专业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耳鼻咽喉头颈外科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耳鼻咽喉科学、临床医学（耳鼻咽喉科学）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眼科学、临床医学（眼科）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急诊科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急诊医学、内科学、外科学、危重病学、神经病学、肿瘤学、临床医学及相关专业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麻醉科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麻醉学、临床医学（麻醉）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医学心理科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精神病与精神卫生学、内科学、临床医学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影像医学与核医学、临床医学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放射介入科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影像医学与核医学、临床医学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检验科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临床检验诊断学、病原生物学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取得硕士学位、病原生物学专业考生本科专业为医学检验或医学检验技术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输血科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临床检验诊断学、免疫学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病理科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临床病理学、病理学与病理生理学（病理诊断方向）、临床医学（病理）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临床营养学、营养与食品卫生学、临床医学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取得硕士学位、取得执业医师资格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护理、护理学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临床医学类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取得博士学位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科研实验室学科带头人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博士研究生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博士学位，副高及以上职称、以第一完成人获得地市（厅）级及以上科技奖项或主持省级及以上科研项目至少1项、以第一作者发表SCI收录论文2篇及以上，其中至少1篇为JCR分区2区及以上，有相关科室管理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6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30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line="220" w:lineRule="atLeast"/>
      </w:pPr>
    </w:p>
    <w:p/>
    <w:sectPr>
      <w:footerReference r:id="rId5" w:type="default"/>
      <w:type w:val="continuous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02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TE3MzQxMmM3ODAyOTA3ZTA3OTk1MDEzODUxNDkifQ=="/>
  </w:docVars>
  <w:rsids>
    <w:rsidRoot w:val="00000000"/>
    <w:rsid w:val="171030AF"/>
    <w:rsid w:val="6E1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2022-05-16T01:50:00Z</dcterms:created>
  <dc:creator>Administrator</dc:creator>
  <cp:lastModifiedBy>周哈妮 </cp:lastModifiedBy>
  <dcterms:modified xsi:type="dcterms:W3CDTF">2022-09-30T03:40:45Z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441D906E0DB641BBAE5F71153EC4E4EC</vt:lpwstr>
  </property>
</Properties>
</file>