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666666"/>
          <w:spacing w:val="0"/>
          <w:sz w:val="21"/>
          <w:szCs w:val="21"/>
        </w:rPr>
      </w:pPr>
      <w:bookmarkStart w:id="0" w:name="_GoBack"/>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重庆市璧山中学校2023年公开招聘应届高校毕业生初试简章</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一、学校简介</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千年璧山，百年璧中。重庆市璧山中学校位于金剑山麓、璧南河畔，是成渝双城经济圈的重要节点。学校始建于1907年，系重庆市重点中学。</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历史悠久</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 </w:t>
      </w: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底蕴深厚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1907年（光绪33年），晚清进士、资政院议员、内阁中书高凌宵先生将“璧山县官立第一高等小学堂”改为“璧山县官立预备中学堂”，校址设在璧城后伺坡，此为璧山中学之开端。抗战陪都时期，现苏州大学前身国立社会教育学院在我校东林初中校区办学，一代教育名流、硕学鸿儒郭沫若、晏阳初、陶行知、熊十力、许德珩、黄炎培、徐悲鸿、叶圣陶、顾颉刚、刘学庵、洪深等云集我校授课讲学，进行乡村教育实验，为开启民智做出了突出贡献。</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如今，一代代璧中人孜孜不倦、学脉绵延，共同谱写了“正心、博识、卓能、强体”的校训精神，博学广纳、担当有为的品质是根植血脉中生生不息的雄浑力量。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深化改革</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 </w:t>
      </w: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励志图新</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为了克服地方教育资源有限的短板，区委、区政府从战略和格局的高度为学校发展规划导航。2014年与重庆一中签订了《联盟办学协议》，2016年与上海海外教育专修学校合作，2017年与上海方略教育集团合作，2018年与科大讯飞携手共促智慧课堂全面升级，2019年成立海外课程部，授牌成为“重庆市国际交流协会中外人文交流基地学校”和“多语种培训中心”，2020年与四川师范大学附属中学签订协同创新促进教师优质发展合作协议。</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通过与国内外名校的深度合作，学校站位更高远，定位更精准，开启了“换挡提速，弯道超车”跨越发展的新篇章。</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一校三区</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 </w:t>
      </w: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师资雄厚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学校现有双星校区（高中部）、东林校区（初中部）和枫香湖校区（初中部）三个校区，占地总面积640余亩，建筑总体量42万平方米，现有教学班260余个，学生13000余名。</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在职教职工900余人，其中正高级教师6人，特级教师4人，重庆市名师5人，市区级骨干教师100余人，高级教师170余人，60余名教师获得市级赛课、说课等一等奖，20余名教师获国家级、省部级表彰。学校还不断为教师队伍注入新的活力，近几年，面向全国选调了40余名优秀骨干教师，招聘了300余名来自北京师范大学、华东师范大学、华中师范大学等重点名校的免费师范生和研究生。</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育人为本</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 </w:t>
      </w: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荣誉卓著</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近几年来，有近40名学生考上清、北、港类国内一流大学，400余名学生考上全国前十所名校，连续三年重本上线人数突破千人大关。</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学校荣誉不断叠加，先后获得“重庆市文明单位”“重庆市园林单位”“重庆市中小学信息技术教育示范学校”“重庆市先进基层党组织”“重庆市学校后勤工作先进集体”“全国青少年普法教育先进单位”“重庆市最美校园”“全国中小学校长、骨干教师网络学习空间人人通专项培训基地学校”“全国青少年篮球特色学校”“全国青少年机器人技术等级考试考点”“全国青少年科普创新教育基地”“重庆市第一批智慧校园建设示范学校”“全国网络学习空间普及应用优秀学校”“重庆市立德树人特色项目实践研究基地”“重庆市立德树人特色项目实践研究示范学校”“重庆五一劳动奖状”“重庆市普通高中新课程新教材示范校”“重庆市普通高中校本教研示范学校”“重庆市优质课程资源开发基地学校”等60余项省（部）级荣誉称号。</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二、招聘原则</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坚持民主、公开、竞争、择优方针，按照德才兼备的标准，采取考核的方式进行。</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三、招聘岗位及人数</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本次预计面向全国高校考核招聘教师共计30名。</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70"/>
        <w:gridCol w:w="1710"/>
        <w:gridCol w:w="1710"/>
        <w:gridCol w:w="870"/>
        <w:gridCol w:w="1710"/>
        <w:gridCol w:w="17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学科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语文</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数学（竞赛）</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英语</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物理（竞赛）</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化学（竞赛）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名额</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学科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生物（竞赛）</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政治</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历史</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地理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名额</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bl>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四、福利待遇</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1.具有行业竞争力的薪酬。</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2.学校购买七险一金：养老保险、失业保险、工伤保险、生育保险、医疗保险、重大疾病保险、补充医疗保险+住房公积金。</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3.教职工子女享受从小学到高中的全免费教育。</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4.学校提供青年教师两年周转公寓、通讯补贴、财政就餐补贴、璧山免费交通人才卡（研究生及以上）、体检年卡、节日礼金、婚育礼金、生日礼金等暖心福利。</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5.博士研究生一次性发放5万元安家费。</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五、招聘条件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（一）基本条件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1.具有中华人民共和国国籍，享有公民的政治权；</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2.遵守宪法和法律，具有良好的品行；</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3.热爱教育事业，形象气质佳，表达能力强；</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4.适应岗位要求的身体条件和其他条件；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5.在校期间成绩优异，专业必修课程前六个学期成绩排名居年级前30％，获二等及以上奖学金者，同等条件优先录用；</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6.优秀学生干部、大型学生社团负责人，同等条件优先录用；</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7.上岗前具有高级中学教师资格证，所学专业与应聘学科须一致或相近；</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8.应聘语文教师岗位须取得普通话二级甲等及以上证书，报考其他学科教师岗位须取得普通话二级乙等及以上证书，英语教师岗位须取得英语专业六级及以上合格证书；</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9.须在2023年7月31日前取得招聘岗位本科（研究生）毕业证书、学位证书或教育部中国留学服务中心学历认证的证书。</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（二）学历条件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1.研究生学历及相应学位，并满足下列基本条件之一：</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（1）获国家奖学金（不含国家励志奖学金）或评定为省级以上优秀毕业生；</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（2）获校级一等以上奖学金（教育类硕士或本科为师范类专业毕业）；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（3）全国第四轮学科评估为“B+”以上学科毕业；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（4）获省级以上师范技能竞赛一等奖以上或国家部委组织的竞赛奖项；</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（5）QS发布的世界高校前200位的国（境）外高校毕业。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2.本科学历及相应学位，并满足下列基本条件之一：</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（1）获国家奖学金（不含国家励志奖学金）或评定为省级以上优秀毕业生；</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（2）“世界一流学科”建设学科毕业；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（3）教育部直属师范大学师范类专业毕业；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（4）师范类专业毕业并获校级一等以上奖学金；</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（5）获省级以上师范技能竞赛一等奖以上或国家部委组织的竞赛奖项。</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（三）有下列情形之一的人员，不得参加应聘</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1.受过刑事处罚（含被免予刑事处罚）或者治安管理处罚的；曾受过劳动教养的；因违纪违规被开除学籍处分的；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2.有较为严重的个人不良信用记录的；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3.家庭成员或近亲属被判处刑罚、本人或家庭成员、近亲属参加非法组织、邪教组织或从事其他危害国家安全活动的；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4.其他不适宜从事学校工作的情形的；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5.法律法规规定不得聘用为事业单位工作人员的其他情形人员。</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六、报名方式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本次报名，采取线上报名方式。</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（一）报名时间</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2022年10月8日9:00——2022年10月15日18:00。</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（二）报名方式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shd w:val="clear" w:fill="FFFFFF"/>
          <w:lang w:val="en-US" w:eastAsia="zh-CN" w:bidi="ar"/>
        </w:rPr>
        <w:t>线上报名</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：请应聘人员于2022年10月16日前将个人简历（包含证明材料）及报名表（附件1）（以“学科+姓名”命名，例如：数学+张三）发送至邮箱：bszx41424583@163.com。</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七、考核方式</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根据疫情形势和高校疫情政策，确定现场初试或线上初试两种招聘方式。</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sz w:val="21"/>
          <w:szCs w:val="21"/>
          <w:shd w:val="clear" w:fill="FFFFFF"/>
        </w:rPr>
        <w:t>1.现场面试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应聘人员请在规定时间内抵达重庆市璧山中学校双星校区六艺楼103办公室报道（地址：重庆市璧山区双星大道43号），初试具体时间另行通知。</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（1）初试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通过自我介绍环节（1分钟）和评委提问环节（1分钟），综合考查并确定进入复试的名单。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（2）复试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第一，确定入围者试讲内容。通过评委当场制定学科试讲内容或入围者自主选择试讲内容。</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第二，入围者进入试讲环节。试讲时间约为5分钟。</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第三，评委提问环节。提问的范围主要考察学科基础、教学技能、专业素养、语言表达能力、学科思维能力等。</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2</w:t>
      </w:r>
      <w:r>
        <w:rPr>
          <w:rStyle w:val="10"/>
          <w:rFonts w:hint="eastAsia" w:ascii="微软雅黑" w:hAnsi="微软雅黑" w:eastAsia="微软雅黑" w:cs="微软雅黑"/>
          <w:b/>
          <w:bCs/>
          <w:i w:val="0"/>
          <w:iCs w:val="0"/>
          <w:caps w:val="0"/>
          <w:color w:val="666666"/>
          <w:spacing w:val="0"/>
          <w:sz w:val="21"/>
          <w:szCs w:val="21"/>
          <w:shd w:val="clear" w:fill="FFFFFF"/>
        </w:rPr>
        <w:t>.线上面试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因疫情原因不能到校进行现场招聘，则采用网上面试方式进行。</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（1）收取简历。应聘者简历投递到学校指定邮箱：bszx41424583@163.com。</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（2）筛选简历：根据招生简章相关要求和条件，对应聘者的简历按学科进行分类筛选，确定线上面视入围名单。</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（3）线上面试：使用腾讯会议，评委对应聘者进行线上面试。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①初试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通过自我介绍环节（1分钟）和评委提问环节（1分钟），综合考查并确定进入复试的名单。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②复试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第一，确定入围者试讲内容。通过评委当场制定学科试讲内容或入围者自主选择试讲内容。</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第二，入围者进入试讲环节。试讲时间约为5分钟。</w:t>
      </w:r>
    </w:p>
    <w:p>
      <w:pPr>
        <w:pStyle w:val="7"/>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第三，评委提问环节。提问的范围主要考察学科基础、教学技能、专业素养、语言表达能力、学科思维能力等。</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八、重要说明</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1.正式公招要求</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按照事业单位公开招聘人员实施办法和人事管理要求，面试通过的人员仍须参加重庆市璧山区教育事业单位公开招聘考试，但由璧山中学校报销参加正式招考时的往返交通差旅费用。公开招聘考试简章详见：</w:t>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instrText xml:space="preserve"> HYPERLINK "http://www.baidu.com/link?url=4M_WPVqGpBNdAzxWEcbWxsE342WBfCQ56gONm8cGJwMktL8Fz6HskcUrMjhrzUio" </w:instrText>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fldChar w:fldCharType="separate"/>
      </w:r>
      <w:r>
        <w:rPr>
          <w:rStyle w:val="13"/>
          <w:rFonts w:hint="eastAsia" w:ascii="微软雅黑" w:hAnsi="微软雅黑" w:eastAsia="微软雅黑" w:cs="微软雅黑"/>
          <w:i w:val="0"/>
          <w:iCs w:val="0"/>
          <w:caps w:val="0"/>
          <w:color w:val="2D4978"/>
          <w:spacing w:val="0"/>
          <w:sz w:val="21"/>
          <w:szCs w:val="21"/>
          <w:u w:val="none"/>
          <w:shd w:val="clear" w:fill="FFFFFF"/>
        </w:rPr>
        <w:t>重庆市人力资源和社会保障局</w:t>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，网址：</w:t>
      </w:r>
      <w:r>
        <w:rPr>
          <w:rFonts w:hint="eastAsia" w:ascii="微软雅黑" w:hAnsi="微软雅黑" w:eastAsia="微软雅黑" w:cs="微软雅黑"/>
          <w:i w:val="0"/>
          <w:iCs w:val="0"/>
          <w:caps w:val="0"/>
          <w:color w:val="2D4978"/>
          <w:spacing w:val="0"/>
          <w:kern w:val="0"/>
          <w:sz w:val="21"/>
          <w:szCs w:val="21"/>
          <w:u w:val="single"/>
          <w:shd w:val="clear" w:fill="FFFFFF"/>
          <w:lang w:val="en-US" w:eastAsia="zh-CN" w:bidi="ar"/>
        </w:rPr>
        <w:fldChar w:fldCharType="begin"/>
      </w:r>
      <w:r>
        <w:rPr>
          <w:rFonts w:hint="eastAsia" w:ascii="微软雅黑" w:hAnsi="微软雅黑" w:eastAsia="微软雅黑" w:cs="微软雅黑"/>
          <w:i w:val="0"/>
          <w:iCs w:val="0"/>
          <w:caps w:val="0"/>
          <w:color w:val="2D4978"/>
          <w:spacing w:val="0"/>
          <w:kern w:val="0"/>
          <w:sz w:val="21"/>
          <w:szCs w:val="21"/>
          <w:u w:val="single"/>
          <w:shd w:val="clear" w:fill="FFFFFF"/>
          <w:lang w:val="en-US" w:eastAsia="zh-CN" w:bidi="ar"/>
        </w:rPr>
        <w:instrText xml:space="preserve"> HYPERLINK "http://rlsbj.cq.gov.cn/" </w:instrText>
      </w:r>
      <w:r>
        <w:rPr>
          <w:rFonts w:hint="eastAsia" w:ascii="微软雅黑" w:hAnsi="微软雅黑" w:eastAsia="微软雅黑" w:cs="微软雅黑"/>
          <w:i w:val="0"/>
          <w:iCs w:val="0"/>
          <w:caps w:val="0"/>
          <w:color w:val="2D4978"/>
          <w:spacing w:val="0"/>
          <w:kern w:val="0"/>
          <w:sz w:val="21"/>
          <w:szCs w:val="21"/>
          <w:u w:val="single"/>
          <w:shd w:val="clear" w:fill="FFFFFF"/>
          <w:lang w:val="en-US" w:eastAsia="zh-CN" w:bidi="ar"/>
        </w:rPr>
        <w:fldChar w:fldCharType="separate"/>
      </w:r>
      <w:r>
        <w:rPr>
          <w:rStyle w:val="13"/>
          <w:rFonts w:hint="eastAsia" w:ascii="微软雅黑" w:hAnsi="微软雅黑" w:eastAsia="微软雅黑" w:cs="微软雅黑"/>
          <w:i w:val="0"/>
          <w:iCs w:val="0"/>
          <w:caps w:val="0"/>
          <w:color w:val="2D4978"/>
          <w:spacing w:val="0"/>
          <w:sz w:val="21"/>
          <w:szCs w:val="21"/>
          <w:u w:val="single"/>
          <w:shd w:val="clear" w:fill="FFFFFF"/>
        </w:rPr>
        <w:t>http://rlsbj.cq.gov.cn/</w:t>
      </w:r>
      <w:r>
        <w:rPr>
          <w:rFonts w:hint="eastAsia" w:ascii="微软雅黑" w:hAnsi="微软雅黑" w:eastAsia="微软雅黑" w:cs="微软雅黑"/>
          <w:i w:val="0"/>
          <w:iCs w:val="0"/>
          <w:caps w:val="0"/>
          <w:color w:val="2D4978"/>
          <w:spacing w:val="0"/>
          <w:kern w:val="0"/>
          <w:sz w:val="21"/>
          <w:szCs w:val="21"/>
          <w:u w:val="single"/>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（具体时间另行通知）。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2.正式聘用程序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考生通过考试考核、体检、考察获得璧山中学拟聘用资格。经公示无异议或经核实不影响聘用的人员，按有关程序上报审批。经审批同意的人员，由用人单位按照《重庆市事业单位试行人员聘用制度实施办法》(渝府发〔2003〕37号)和《重庆市人事局关于转发〈事业单位聘用合同(范本)〉的通知》(渝人发〔2006〕68号)等规定签订聘用合同，完善聘用手续。</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九、联系方式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通讯地址：重庆市璧山区双星大道43号</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邮政编码：402760</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联系电话：（023）41424583</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15923446513（何老师） 15213045852（瞿老师）</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微信公众号：bszx1907</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学校官网：</w:t>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instrText xml:space="preserve"> HYPERLINK "http://www.cqbszx.com.cn/" </w:instrText>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fldChar w:fldCharType="separate"/>
      </w:r>
      <w:r>
        <w:rPr>
          <w:rStyle w:val="13"/>
          <w:rFonts w:hint="eastAsia" w:ascii="微软雅黑" w:hAnsi="微软雅黑" w:eastAsia="微软雅黑" w:cs="微软雅黑"/>
          <w:i w:val="0"/>
          <w:iCs w:val="0"/>
          <w:caps w:val="0"/>
          <w:color w:val="2D4978"/>
          <w:spacing w:val="0"/>
          <w:sz w:val="21"/>
          <w:szCs w:val="21"/>
          <w:u w:val="none"/>
          <w:shd w:val="clear" w:fill="FFFFFF"/>
        </w:rPr>
        <w:t>http://www.cqbszx.com.cn/</w:t>
      </w:r>
      <w:r>
        <w:rPr>
          <w:rFonts w:hint="eastAsia" w:ascii="微软雅黑" w:hAnsi="微软雅黑" w:eastAsia="微软雅黑" w:cs="微软雅黑"/>
          <w:i w:val="0"/>
          <w:iCs w:val="0"/>
          <w:caps w:val="0"/>
          <w:color w:val="2D4978"/>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附件1：报名表</w:t>
      </w:r>
    </w:p>
    <w:bookmarkEnd w:id="0"/>
    <w:p>
      <w:pPr>
        <w:keepNext w:val="0"/>
        <w:keepLines w:val="0"/>
        <w:widowControl/>
        <w:suppressLineNumbers w:val="0"/>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璧山中学2023年教师招聘报名表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710"/>
        <w:gridCol w:w="36"/>
        <w:gridCol w:w="870"/>
        <w:gridCol w:w="870"/>
        <w:gridCol w:w="870"/>
        <w:gridCol w:w="1290"/>
        <w:gridCol w:w="435"/>
        <w:gridCol w:w="474"/>
        <w:gridCol w:w="816"/>
        <w:gridCol w:w="750"/>
        <w:gridCol w:w="36"/>
        <w:gridCol w:w="8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姓 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性别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民族</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出生</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年月</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政治</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面貌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身份</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证号</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最高</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学历</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是否师范类</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毕业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学校</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所学</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专业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毕业时间</w:t>
            </w:r>
          </w:p>
        </w:tc>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家庭详</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细住址</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联系电话</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应聘</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学科</w:t>
            </w:r>
          </w:p>
        </w:tc>
        <w:tc>
          <w:tcPr>
            <w:tcW w:w="0" w:type="auto"/>
            <w:gridSpan w:val="11"/>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所获</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荣誉</w:t>
            </w:r>
          </w:p>
        </w:tc>
        <w:tc>
          <w:tcPr>
            <w:tcW w:w="0" w:type="auto"/>
            <w:gridSpan w:val="11"/>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1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以下由招聘学校填写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资格初</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审意见</w:t>
            </w:r>
          </w:p>
        </w:tc>
        <w:tc>
          <w:tcPr>
            <w:tcW w:w="0" w:type="auto"/>
            <w:gridSpan w:val="11"/>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审查人签名：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面试审查意见</w:t>
            </w:r>
          </w:p>
        </w:tc>
        <w:tc>
          <w:tcPr>
            <w:tcW w:w="0" w:type="auto"/>
            <w:gridSpan w:val="11"/>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审查人签名： 年 月 日</w:t>
            </w:r>
          </w:p>
        </w:tc>
      </w:tr>
    </w:tbl>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附件2：全国第四轮学科评估结果</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附件3：全国双一流建设高校名单（A类和B类42所）</w:t>
      </w:r>
    </w:p>
    <w:p>
      <w:pPr>
        <w:keepNext w:val="0"/>
        <w:keepLines w:val="0"/>
        <w:widowControl/>
        <w:suppressLineNumbers w:val="0"/>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全国双一流大学名单</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70"/>
        <w:gridCol w:w="2130"/>
        <w:gridCol w:w="1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序号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A类36所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所在地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北京大学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北京8所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中国人民大学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清华大学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北京航空航天大学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北京理工大学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中国农业大学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北京师范大学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中央民族大学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南开大学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天津2所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天津大学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大连理工大学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辽宁1所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吉林大学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吉林1所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哈尔滨工业大学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黑龙江1所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复旦大学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上海4所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同济大学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上海交通大学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华东师范大学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南京大学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江苏2所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东南大学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浙江大学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浙江1所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中国科学技术大学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安徽1所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厦门大学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福建1所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山东大学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山东2所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中国海洋大学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武汉大学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湖北2所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华中科技大学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中南大学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湖南2所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国防科技大学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中山大学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广东2所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华南理工大学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四川大学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四川2所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电子科技大学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重庆大学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重庆1所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西安交通大学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陕西2所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西北工业大学</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兰州大学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甘肃1所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序号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B类6所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10"/>
                <w:rFonts w:hint="eastAsia" w:ascii="微软雅黑" w:hAnsi="微软雅黑" w:eastAsia="微软雅黑" w:cs="微软雅黑"/>
                <w:b/>
                <w:bCs/>
                <w:i w:val="0"/>
                <w:iCs w:val="0"/>
                <w:caps w:val="0"/>
                <w:color w:val="666666"/>
                <w:spacing w:val="0"/>
                <w:kern w:val="0"/>
                <w:sz w:val="21"/>
                <w:szCs w:val="21"/>
                <w:lang w:val="en-US" w:eastAsia="zh-CN" w:bidi="ar"/>
              </w:rPr>
              <w:t>所在地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东北大学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辽宁1所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郑州大学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河南1所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湖南大学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湖南1所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云南大学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云南1所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西北农林科技大学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陕西1所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8"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新疆大学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新疆1所</w:t>
            </w:r>
          </w:p>
        </w:tc>
      </w:tr>
    </w:tbl>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附件4：招聘岗位一览表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40"/>
        <w:gridCol w:w="740"/>
        <w:gridCol w:w="740"/>
        <w:gridCol w:w="821"/>
        <w:gridCol w:w="740"/>
        <w:gridCol w:w="928"/>
        <w:gridCol w:w="1303"/>
        <w:gridCol w:w="811"/>
        <w:gridCol w:w="2294"/>
        <w:gridCol w:w="874"/>
        <w:gridCol w:w="794"/>
        <w:gridCol w:w="821"/>
        <w:gridCol w:w="1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13"/>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重庆市璧山中学校2023年公开招聘高校毕业生岗位一览表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岗位序号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招聘单位</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岗位名称</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岗位类别及等级</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岗位名额</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招聘条件要求</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笔试</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面试</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学历学位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其他条件</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专业技能面试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语文教师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中国语言文学类、教育学类（语文方向）、新闻传播学类</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35周岁以下</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限2023届高校应届毕业生报考，最迟于2023年7月31日之前取得相应层级以上相应学科教师资格证，并同时须满足下列条件之一：</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一、研究生学历及相应学位，并满足下列基本条件之一：</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1.获国家奖学金（不含国家励志奖学金）或评定为省级以上优秀毕业生；</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2.获校级一等以上奖学金（本科为师范类专业毕业）；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3.全国第四轮学科评估为“B+”以上学科毕业；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4.获省级以上师范技能竞赛一等奖以上或国家部委组织的竞赛奖项；</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5.QS世界高校排名前200位的国（境）外高校毕业。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二、本科学历及相应学位，并满足下列基本条件之一：</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1.获国家奖学金（不含国家励志奖学金）或评定为省级以上优秀毕业生；</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2.“世界一流学科”建设学科毕业；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3.教育部直属师范大学师范类专业毕业；</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4.师范类专业毕业并获校级一等以上奖学金；</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5.获省级以上师范技能竞赛一等奖以上或国家部委组织的竞赛奖项；</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6.世界高校前100位的国（境）外高校毕业。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报名人数与岗位名额达8：1增加笔试，根据笔试成绩从高到低按3：1比例进入面试。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数学教师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数学类、统计学类、教育学类（数学方向）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英语教师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外国语言文学类、教育学类（英语方向）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物理教师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物理学类、教育学类（物理方向）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化学教师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化学类、教育学类（化学方向）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政治教师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政治学类、马克思主义理论类、教育学类（思政方向）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历史教师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历史学类、教育学类（历史方向）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地理教师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地理科学类、教育学类（地理方向）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结构化面试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璧山中学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生物教师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专技12级以上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本科以上学历及相应学位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生物学学类、教育学类（生物方向）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综合知识、专业知识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专业基本功测试</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bl>
    <w:p>
      <w:pPr>
        <w:rPr>
          <w:rFonts w:hint="eastAsia"/>
          <w:lang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fangsong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ont-style:normal;font-size:24px;background:#FFFFF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7D247CB1"/>
    <w:rsid w:val="44DF2E05"/>
    <w:rsid w:val="7D24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uiPriority w:val="0"/>
    <w:rPr>
      <w:color w:val="666666"/>
      <w:u w:val="none"/>
    </w:rPr>
  </w:style>
  <w:style w:type="character" w:styleId="12">
    <w:name w:val="Emphasis"/>
    <w:basedOn w:val="9"/>
    <w:qFormat/>
    <w:uiPriority w:val="0"/>
    <w:rPr>
      <w:i/>
    </w:rPr>
  </w:style>
  <w:style w:type="character" w:styleId="13">
    <w:name w:val="Hyperlink"/>
    <w:basedOn w:val="9"/>
    <w:uiPriority w:val="0"/>
    <w:rPr>
      <w:color w:val="333333"/>
      <w:u w:val="none"/>
    </w:rPr>
  </w:style>
  <w:style w:type="paragraph" w:styleId="14">
    <w:name w:val=""/>
    <w:basedOn w:val="1"/>
    <w:next w:val="1"/>
    <w:uiPriority w:val="0"/>
    <w:pPr>
      <w:pBdr>
        <w:bottom w:val="single" w:color="auto" w:sz="6" w:space="1"/>
      </w:pBdr>
      <w:jc w:val="center"/>
    </w:pPr>
    <w:rPr>
      <w:rFonts w:ascii="Arial" w:eastAsia="宋体"/>
      <w:vanish/>
      <w:sz w:val="16"/>
    </w:rPr>
  </w:style>
  <w:style w:type="paragraph" w:styleId="15">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5042</Words>
  <Characters>5357</Characters>
  <Lines>0</Lines>
  <Paragraphs>0</Paragraphs>
  <TotalTime>91</TotalTime>
  <ScaleCrop>false</ScaleCrop>
  <LinksUpToDate>false</LinksUpToDate>
  <CharactersWithSpaces>5369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2022-10-09T10:07:00Z</dcterms:created>
  <dc:creator>Administrator</dc:creator>
  <cp:lastModifiedBy>Administrator</cp:lastModifiedBy>
  <dcterms:modified xsi:type="dcterms:W3CDTF">2022-10-09T14:06:01Z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DD772332AAEC416BA282DDCC888F127B</vt:lpwstr>
  </property>
</Properties>
</file>