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2022年</w:t>
      </w:r>
      <w:r>
        <w:rPr>
          <w:rFonts w:hint="eastAsia" w:ascii="方正小标宋简体" w:eastAsia="方正小标宋简体" w:cs="宋体"/>
          <w:sz w:val="40"/>
          <w:szCs w:val="40"/>
          <w:lang w:eastAsia="zh-CN"/>
        </w:rPr>
        <w:t>赤峰市疾病预防控制中心引进急需紧缺检验检测相关技术人员</w:t>
      </w:r>
      <w:r>
        <w:rPr>
          <w:rFonts w:hint="eastAsia" w:ascii="方正小标宋简体" w:eastAsia="方正小标宋简体" w:cs="宋体"/>
          <w:sz w:val="40"/>
          <w:szCs w:val="40"/>
        </w:rPr>
        <w:t>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wNmM1NTE1NjljNjgzZTcxNGMyY2RkZDVhYjcxNzI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53A94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69</Words>
  <Characters>399</Characters>
  <Lines>3</Lines>
  <Paragraphs>1</Paragraphs>
  <TotalTime>3</TotalTime>
  <ScaleCrop>false</ScaleCrop>
  <LinksUpToDate>false</LinksUpToDate>
  <CharactersWithSpaces>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2022-03-15T03:20:00Z</dcterms:created>
  <dc:creator>郭鲁蒙</dc:creator>
  <cp:lastModifiedBy>马跃</cp:lastModifiedBy>
  <cp:lastPrinted>2021-08-12T07:26:00Z</cp:lastPrinted>
  <dcterms:modified xsi:type="dcterms:W3CDTF">2022-09-30T06:44:07Z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180B80C5A17C45AD8EE8D6375ECBCAE8</vt:lpwstr>
  </property>
</Properties>
</file>