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Lines="0" w:beforeAutospacing="0" w:afterLines="0" w:afterAutospacing="0" w:line="540" w:lineRule="exact"/>
        <w:jc w:val="left"/>
        <w:rPr>
          <w:rFonts w:hint="eastAsia" w:ascii="黑体" w:hAnsi="宋体" w:eastAsia="黑体" w:cs="黑体"/>
          <w:kern w:val="0"/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</w:rPr>
        <w:t>附件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pStyle w:val="4"/>
        <w:widowControl/>
        <w:spacing w:beforeLines="0" w:beforeAutospacing="0" w:afterLines="0" w:afterAutospacing="0" w:line="54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个人健康情况筛查表</w:t>
      </w:r>
    </w:p>
    <w:p>
      <w:pPr>
        <w:pStyle w:val="4"/>
        <w:widowControl/>
        <w:spacing w:beforeLines="0" w:beforeAutospacing="0" w:afterLines="0" w:afterAutospacing="0" w:line="540" w:lineRule="exact"/>
        <w:jc w:val="left"/>
        <w:rPr>
          <w:rFonts w:hint="eastAsia" w:asci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eastAsia="仿宋_GB2312" w:cs="仿宋_GB2312"/>
          <w:kern w:val="2"/>
          <w:sz w:val="30"/>
          <w:szCs w:val="30"/>
        </w:rPr>
        <w:t>姓名（本人签名）：             性别：    单位：                       居住地:</w:t>
      </w:r>
    </w:p>
    <w:tbl>
      <w:tblPr>
        <w:tblStyle w:val="3"/>
        <w:tblW w:w="139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929"/>
        <w:gridCol w:w="929"/>
        <w:gridCol w:w="929"/>
        <w:gridCol w:w="929"/>
        <w:gridCol w:w="929"/>
        <w:gridCol w:w="929"/>
        <w:gridCol w:w="929"/>
        <w:gridCol w:w="929"/>
        <w:gridCol w:w="929"/>
        <w:gridCol w:w="929"/>
        <w:gridCol w:w="929"/>
        <w:gridCol w:w="929"/>
        <w:gridCol w:w="929"/>
        <w:gridCol w:w="9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3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bdr w:val="none" w:color="auto" w:sz="0" w:space="0"/>
              </w:rPr>
              <w:t>体温（℃）及其他症状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bdr w:val="none" w:color="auto" w:sz="0" w:space="0"/>
              </w:rPr>
              <w:t>日期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bdr w:val="none" w:color="auto" w:sz="0" w:space="0"/>
              </w:rPr>
              <w:t>月 日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bdr w:val="none" w:color="auto" w:sz="0" w:space="0"/>
              </w:rPr>
              <w:t>月  日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bdr w:val="none" w:color="auto" w:sz="0" w:space="0"/>
              </w:rPr>
              <w:t>月  日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bdr w:val="none" w:color="auto" w:sz="0" w:space="0"/>
              </w:rPr>
              <w:t>月  日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bdr w:val="none" w:color="auto" w:sz="0" w:space="0"/>
              </w:rPr>
              <w:t>月  日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bdr w:val="none" w:color="auto" w:sz="0" w:space="0"/>
              </w:rPr>
              <w:t>月  日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bdr w:val="none" w:color="auto" w:sz="0" w:space="0"/>
              </w:rPr>
              <w:t>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napToGrid w:val="0"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  <w:t>体温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  <w:t>症状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  <w:t>体温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  <w:t>症状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  <w:t>体温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  <w:t>症状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  <w:t>体温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  <w:t>症状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  <w:t>体温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  <w:t>症状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  <w:t>体温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  <w:t>症状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  <w:t>体温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  <w:t>症状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  <w:t>早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  <w:t>晚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widowControl/>
              <w:spacing w:beforeLines="0" w:beforeAutospacing="0" w:afterLines="0" w:afterAutospacing="0" w:line="540" w:lineRule="exact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/>
        <w:jc w:val="both"/>
      </w:pP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注：1.本表供参与活动及相关人员进行健康监测使用。2.“体温”填水银体温计腋下温度；其他症状填写相应情况：发热、干咳、乏力、嗅（味）觉减退、鼻塞、流涕、咽痛、结膜炎、肌痛和腹泻；无症状填写“无”3.</w:t>
      </w:r>
      <w:r>
        <w:rPr>
          <w:rFonts w:hint="eastAsia" w:ascii="仿宋_GB2312" w:hAnsi="Calibri" w:eastAsia="仿宋_GB2312" w:cs="仿宋_GB2312"/>
          <w:color w:val="000000"/>
          <w:kern w:val="2"/>
          <w:sz w:val="28"/>
          <w:szCs w:val="28"/>
          <w:lang w:val="en-US" w:eastAsia="zh-CN" w:bidi="ar"/>
        </w:rPr>
        <w:t>说明：此表由个人填写，填完后交报到处。活动主办方留存备查。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448F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lain Text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李航</cp:lastModifiedBy>
  <dcterms:modified xsi:type="dcterms:W3CDTF">2022-09-20T00:37:41Z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</Properties>
</file>