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eastAsia="黑体"/>
          <w:bCs/>
          <w:sz w:val="32"/>
          <w:szCs w:val="32"/>
        </w:rPr>
      </w:pPr>
      <w:r>
        <w:rPr>
          <w:rFonts w:hint="eastAsia" w:eastAsia="黑体"/>
          <w:bCs/>
          <w:sz w:val="32"/>
          <w:szCs w:val="32"/>
        </w:rPr>
        <w:t>附件1</w:t>
      </w:r>
    </w:p>
    <w:p>
      <w:pPr>
        <w:spacing w:line="640" w:lineRule="exact"/>
        <w:jc w:val="center"/>
        <w:rPr>
          <w:b/>
          <w:bCs/>
          <w:sz w:val="44"/>
          <w:szCs w:val="44"/>
        </w:rPr>
      </w:pPr>
      <w:r>
        <w:rPr>
          <w:rFonts w:hint="eastAsia" w:eastAsia="方正小标宋简体" w:cs="宋体"/>
          <w:bCs/>
          <w:kern w:val="0"/>
          <w:sz w:val="44"/>
          <w:szCs w:val="44"/>
        </w:rPr>
        <w:t>国家药品监督管理局高级研修学院2022年度</w:t>
      </w:r>
      <w:r>
        <w:rPr>
          <w:rFonts w:hint="eastAsia" w:eastAsia="方正小标宋简体" w:cs="宋体"/>
          <w:bCs/>
          <w:kern w:val="0"/>
          <w:sz w:val="44"/>
          <w:szCs w:val="44"/>
          <w:lang w:eastAsia="zh-CN"/>
        </w:rPr>
        <w:t>下半年</w:t>
      </w:r>
      <w:r>
        <w:rPr>
          <w:rFonts w:hint="eastAsia" w:eastAsia="方正小标宋简体" w:cs="宋体"/>
          <w:bCs/>
          <w:kern w:val="0"/>
          <w:sz w:val="44"/>
          <w:szCs w:val="44"/>
        </w:rPr>
        <w:t>公开招聘岗位信息表</w:t>
      </w:r>
    </w:p>
    <w:p>
      <w:pPr>
        <w:spacing w:line="360" w:lineRule="exact"/>
        <w:ind w:firstLine="550" w:firstLineChars="250"/>
        <w:rPr>
          <w:rFonts w:eastAsia="仿宋_GB2312"/>
          <w:sz w:val="22"/>
        </w:rPr>
      </w:pPr>
    </w:p>
    <w:tbl>
      <w:tblPr>
        <w:tblStyle w:val="4"/>
        <w:tblW w:w="14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084"/>
        <w:gridCol w:w="1684"/>
        <w:gridCol w:w="1066"/>
        <w:gridCol w:w="1267"/>
        <w:gridCol w:w="1412"/>
        <w:gridCol w:w="3827"/>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641" w:type="dxa"/>
            <w:gridSpan w:val="8"/>
          </w:tcPr>
          <w:p>
            <w:pPr>
              <w:spacing w:before="156" w:beforeLines="50"/>
              <w:rPr>
                <w:rFonts w:eastAsia="仿宋_GB2312"/>
              </w:rPr>
            </w:pPr>
            <w:r>
              <w:rPr>
                <w:rFonts w:hint="eastAsia" w:ascii="黑体" w:hAnsi="黑体" w:eastAsia="黑体"/>
              </w:rPr>
              <w:t>单位简介：</w:t>
            </w:r>
            <w:r>
              <w:rPr>
                <w:rFonts w:hint="eastAsia" w:eastAsia="仿宋_GB2312"/>
              </w:rPr>
              <w:t>国家药品监督管理局高级研修学院为国家药品监督管理局所属事业单位。主要职责有：承担国家局计划内培训任务。负责各级药品监管部门及其所属事业单位负责人国家级轮训；承担国家局相关司局、直属单位的培训任务，开展公务员初任、任职、在职及专门业务培训；承担地方省局委托的培训任务；实施公务人员高级研修；承担国家局党校党员干部教学培训，开展相关学科建设；承担监管政策理论研究及人才队伍发展战略研究工作；负责有关学科、课程和教材体系建设；承担安全应急培训与演练相关工作；负责系统教育培训师资队伍建设及管理工作；开展博士后科研工作站管理工作，合作开展有关学历、学位教育；面向社会开展监管法规政策培训和专业技术培训；组织开展行业安全关键岗位从业人员职业（工种）技能鉴定工作；承担教育培训国际（地区）交流与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27" w:type="dxa"/>
            <w:vAlign w:val="center"/>
          </w:tcPr>
          <w:p>
            <w:pPr>
              <w:jc w:val="center"/>
              <w:rPr>
                <w:rFonts w:eastAsia="仿宋_GB2312"/>
              </w:rPr>
            </w:pPr>
            <w:r>
              <w:rPr>
                <w:rFonts w:eastAsia="仿宋_GB2312"/>
              </w:rPr>
              <w:t>岗位名称</w:t>
            </w:r>
          </w:p>
        </w:tc>
        <w:tc>
          <w:tcPr>
            <w:tcW w:w="1084" w:type="dxa"/>
            <w:vAlign w:val="center"/>
          </w:tcPr>
          <w:p>
            <w:pPr>
              <w:jc w:val="center"/>
              <w:rPr>
                <w:rFonts w:eastAsia="仿宋_GB2312"/>
              </w:rPr>
            </w:pPr>
            <w:r>
              <w:rPr>
                <w:rFonts w:eastAsia="仿宋_GB2312"/>
              </w:rPr>
              <w:t>招聘人数</w:t>
            </w:r>
          </w:p>
        </w:tc>
        <w:tc>
          <w:tcPr>
            <w:tcW w:w="1684" w:type="dxa"/>
            <w:vAlign w:val="center"/>
          </w:tcPr>
          <w:p>
            <w:pPr>
              <w:jc w:val="center"/>
              <w:rPr>
                <w:rFonts w:eastAsia="仿宋_GB2312"/>
              </w:rPr>
            </w:pPr>
            <w:r>
              <w:rPr>
                <w:rFonts w:hint="eastAsia" w:eastAsia="仿宋_GB2312"/>
              </w:rPr>
              <w:t>高校毕业生或</w:t>
            </w:r>
          </w:p>
          <w:p>
            <w:pPr>
              <w:jc w:val="center"/>
              <w:rPr>
                <w:rFonts w:eastAsia="仿宋_GB2312"/>
              </w:rPr>
            </w:pPr>
            <w:r>
              <w:rPr>
                <w:rFonts w:hint="eastAsia" w:eastAsia="仿宋_GB2312"/>
              </w:rPr>
              <w:t>社会在职人员</w:t>
            </w:r>
          </w:p>
        </w:tc>
        <w:tc>
          <w:tcPr>
            <w:tcW w:w="1066" w:type="dxa"/>
            <w:vAlign w:val="center"/>
          </w:tcPr>
          <w:p>
            <w:pPr>
              <w:jc w:val="center"/>
              <w:rPr>
                <w:rFonts w:eastAsia="仿宋_GB2312"/>
              </w:rPr>
            </w:pPr>
            <w:r>
              <w:rPr>
                <w:rFonts w:hint="eastAsia" w:eastAsia="仿宋_GB2312"/>
              </w:rPr>
              <w:t>政治面貌</w:t>
            </w:r>
          </w:p>
        </w:tc>
        <w:tc>
          <w:tcPr>
            <w:tcW w:w="1267" w:type="dxa"/>
            <w:vAlign w:val="center"/>
          </w:tcPr>
          <w:p>
            <w:pPr>
              <w:jc w:val="center"/>
              <w:rPr>
                <w:rFonts w:eastAsia="仿宋_GB2312"/>
              </w:rPr>
            </w:pPr>
            <w:r>
              <w:rPr>
                <w:rFonts w:hint="eastAsia" w:eastAsia="仿宋_GB2312"/>
              </w:rPr>
              <w:t>年龄条件</w:t>
            </w:r>
          </w:p>
        </w:tc>
        <w:tc>
          <w:tcPr>
            <w:tcW w:w="1412" w:type="dxa"/>
            <w:vAlign w:val="center"/>
          </w:tcPr>
          <w:p>
            <w:pPr>
              <w:jc w:val="center"/>
              <w:rPr>
                <w:rFonts w:eastAsia="仿宋_GB2312"/>
              </w:rPr>
            </w:pPr>
            <w:r>
              <w:rPr>
                <w:rFonts w:eastAsia="仿宋_GB2312"/>
              </w:rPr>
              <w:t>学历学位</w:t>
            </w:r>
          </w:p>
        </w:tc>
        <w:tc>
          <w:tcPr>
            <w:tcW w:w="3827" w:type="dxa"/>
            <w:vAlign w:val="center"/>
          </w:tcPr>
          <w:p>
            <w:pPr>
              <w:jc w:val="center"/>
              <w:rPr>
                <w:rFonts w:eastAsia="仿宋_GB2312"/>
              </w:rPr>
            </w:pPr>
            <w:r>
              <w:rPr>
                <w:rFonts w:hint="eastAsia" w:eastAsia="仿宋_GB2312"/>
              </w:rPr>
              <w:t>专业要求</w:t>
            </w:r>
          </w:p>
        </w:tc>
        <w:tc>
          <w:tcPr>
            <w:tcW w:w="2374" w:type="dxa"/>
            <w:vAlign w:val="center"/>
          </w:tcPr>
          <w:p>
            <w:pPr>
              <w:jc w:val="center"/>
              <w:rPr>
                <w:rFonts w:eastAsia="仿宋_GB2312"/>
              </w:rPr>
            </w:pPr>
            <w:r>
              <w:rPr>
                <w:rFonts w:hint="eastAsia" w:eastAsia="仿宋_GB2312"/>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927"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教学与科研管理</w:t>
            </w:r>
          </w:p>
        </w:tc>
        <w:tc>
          <w:tcPr>
            <w:tcW w:w="1084"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1684"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社会在职人员</w:t>
            </w:r>
          </w:p>
        </w:tc>
        <w:tc>
          <w:tcPr>
            <w:tcW w:w="1066"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中共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党员</w:t>
            </w:r>
          </w:p>
        </w:tc>
        <w:tc>
          <w:tcPr>
            <w:tcW w:w="1267"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35周岁及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以下</w:t>
            </w:r>
          </w:p>
        </w:tc>
        <w:tc>
          <w:tcPr>
            <w:tcW w:w="1412"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硕士研究生及以上</w:t>
            </w:r>
          </w:p>
        </w:tc>
        <w:tc>
          <w:tcPr>
            <w:tcW w:w="3827"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医学（10）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生物医学工程（0777）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化学工程与技术（0817）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制药工程（085235）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应用经济学（0202）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教育学（0401）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计算机科学与技术（0775/0812）</w:t>
            </w:r>
          </w:p>
        </w:tc>
        <w:tc>
          <w:tcPr>
            <w:tcW w:w="2374" w:type="dxa"/>
            <w:vAlign w:val="center"/>
          </w:tcPr>
          <w:p>
            <w:pPr>
              <w:keepNext w:val="0"/>
              <w:keepLines w:val="0"/>
              <w:widowControl/>
              <w:suppressLineNumbers w:val="0"/>
              <w:jc w:val="both"/>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具备2年以上相关工作经验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927"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综合管理</w:t>
            </w:r>
          </w:p>
        </w:tc>
        <w:tc>
          <w:tcPr>
            <w:tcW w:w="1084"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2</w:t>
            </w:r>
          </w:p>
        </w:tc>
        <w:tc>
          <w:tcPr>
            <w:tcW w:w="1684"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社会在职人员</w:t>
            </w:r>
          </w:p>
        </w:tc>
        <w:tc>
          <w:tcPr>
            <w:tcW w:w="1066"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中共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党员</w:t>
            </w:r>
          </w:p>
        </w:tc>
        <w:tc>
          <w:tcPr>
            <w:tcW w:w="1267"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35周岁及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以下</w:t>
            </w:r>
          </w:p>
        </w:tc>
        <w:tc>
          <w:tcPr>
            <w:tcW w:w="1412"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硕士研究生及以上</w:t>
            </w:r>
          </w:p>
        </w:tc>
        <w:tc>
          <w:tcPr>
            <w:tcW w:w="3827" w:type="dxa"/>
            <w:vAlign w:val="center"/>
          </w:tcPr>
          <w:p>
            <w:pPr>
              <w:keepNext w:val="0"/>
              <w:keepLines w:val="0"/>
              <w:widowControl/>
              <w:suppressLineNumbers w:val="0"/>
              <w:jc w:val="center"/>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公共管理（1204，1252）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应用经济学（0202）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中国语言文学（0501）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新闻传播学（0503）</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医学（10）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法学（0301)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中共党史（030204）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马克思主义理论（0305）</w:t>
            </w:r>
          </w:p>
        </w:tc>
        <w:tc>
          <w:tcPr>
            <w:tcW w:w="2374" w:type="dxa"/>
            <w:vAlign w:val="center"/>
          </w:tcPr>
          <w:p>
            <w:pPr>
              <w:keepNext w:val="0"/>
              <w:keepLines w:val="0"/>
              <w:widowControl/>
              <w:suppressLineNumbers w:val="0"/>
              <w:jc w:val="both"/>
              <w:textAlignment w:val="center"/>
              <w:rPr>
                <w:rFonts w:eastAsia="仿宋"/>
                <w:sz w:val="21"/>
                <w:szCs w:val="21"/>
              </w:rPr>
            </w:pPr>
            <w:r>
              <w:rPr>
                <w:rFonts w:hint="eastAsia" w:ascii="仿宋" w:hAnsi="仿宋" w:eastAsia="仿宋" w:cs="仿宋"/>
                <w:i w:val="0"/>
                <w:iCs w:val="0"/>
                <w:color w:val="000000"/>
                <w:kern w:val="0"/>
                <w:sz w:val="21"/>
                <w:szCs w:val="21"/>
                <w:u w:val="none"/>
                <w:lang w:val="en-US" w:eastAsia="zh-CN" w:bidi="ar"/>
              </w:rPr>
              <w:t>具备2年以上综合管理相关工作经验</w:t>
            </w:r>
          </w:p>
        </w:tc>
      </w:tr>
    </w:tbl>
    <w:p>
      <w:pPr>
        <w:rPr>
          <w:rFonts w:hint="eastAsia" w:eastAsia="仿宋"/>
          <w:lang w:eastAsia="zh-CN"/>
        </w:rPr>
      </w:pPr>
      <w:r>
        <w:rPr>
          <w:rFonts w:hint="eastAsia" w:ascii="仿宋" w:hAnsi="仿宋" w:eastAsia="仿宋" w:cs="宋体"/>
          <w:kern w:val="0"/>
          <w:szCs w:val="21"/>
        </w:rPr>
        <w:t>专业目录： 研究生招生学科、专业代码册（2018）</w:t>
      </w:r>
      <w:r>
        <w:rPr>
          <w:rFonts w:hint="eastAsia" w:ascii="仿宋" w:hAnsi="仿宋" w:eastAsia="仿宋" w:cs="宋体"/>
          <w:kern w:val="0"/>
          <w:szCs w:val="21"/>
          <w:lang w:eastAsia="zh-CN"/>
        </w:rPr>
        <w:t>，所学学科专业不在选定的参考目录中，但与岗位所要求的学科专业类同的应聘人员，可以主动联系招聘单位确认报名资格。</w:t>
      </w:r>
      <w:bookmarkStart w:id="0" w:name="_GoBack"/>
      <w:bookmarkEnd w:id="0"/>
    </w:p>
    <w:sectPr>
      <w:pgSz w:w="16838" w:h="11906" w:orient="landscape"/>
      <w:pgMar w:top="1418" w:right="1440" w:bottom="992"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MjFmNjI2MzZkYTQxODI5NTBmYmJlOGNmZjcyMWIifQ=="/>
  </w:docVars>
  <w:rsids>
    <w:rsidRoot w:val="00CC71A2"/>
    <w:rsid w:val="00045F72"/>
    <w:rsid w:val="000A55D8"/>
    <w:rsid w:val="000C61BE"/>
    <w:rsid w:val="00290C8F"/>
    <w:rsid w:val="002A50AB"/>
    <w:rsid w:val="002B32CB"/>
    <w:rsid w:val="00417CBE"/>
    <w:rsid w:val="00421816"/>
    <w:rsid w:val="00450331"/>
    <w:rsid w:val="00523CBD"/>
    <w:rsid w:val="00586265"/>
    <w:rsid w:val="006623F7"/>
    <w:rsid w:val="006A634A"/>
    <w:rsid w:val="00735E9C"/>
    <w:rsid w:val="007473D0"/>
    <w:rsid w:val="008679C5"/>
    <w:rsid w:val="009030F2"/>
    <w:rsid w:val="0092796C"/>
    <w:rsid w:val="00A11C4C"/>
    <w:rsid w:val="00AD79D6"/>
    <w:rsid w:val="00AF61E8"/>
    <w:rsid w:val="00AF7FAC"/>
    <w:rsid w:val="00B5756B"/>
    <w:rsid w:val="00B85964"/>
    <w:rsid w:val="00CC71A2"/>
    <w:rsid w:val="00D55CF6"/>
    <w:rsid w:val="00EE4EFF"/>
    <w:rsid w:val="13CF11B3"/>
    <w:rsid w:val="270F2F51"/>
    <w:rsid w:val="28F57F18"/>
    <w:rsid w:val="377E0E60"/>
    <w:rsid w:val="3AF41954"/>
    <w:rsid w:val="55331F2D"/>
    <w:rsid w:val="65965C71"/>
    <w:rsid w:val="68F715E3"/>
    <w:rsid w:val="6A1B176D"/>
    <w:rsid w:val="E7CF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649</Words>
  <Characters>711</Characters>
  <Lines>6</Lines>
  <Paragraphs>1</Paragraphs>
  <TotalTime>3</TotalTime>
  <ScaleCrop>false</ScaleCrop>
  <LinksUpToDate>false</LinksUpToDate>
  <CharactersWithSpaces>712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2022-03-16T17:59:00Z</dcterms:created>
  <dc:creator>张妍</dc:creator>
  <cp:lastModifiedBy>kylin</cp:lastModifiedBy>
  <cp:lastPrinted>2022-04-19T17:39:00Z</cp:lastPrinted>
  <dcterms:modified xsi:type="dcterms:W3CDTF">2022-10-18T10:15:48Z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9467CC7773D14DF4BC6D5A9607A8D9DC</vt:lpwstr>
  </property>
</Properties>
</file>