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left"/>
        <w:rPr>
          <w:rFonts w:eastAsia="黑体"/>
          <w:sz w:val="32"/>
          <w:szCs w:val="32"/>
        </w:rPr>
      </w:pPr>
      <w:r>
        <w:rPr>
          <w:rFonts w:eastAsia="黑体"/>
          <w:sz w:val="32"/>
          <w:szCs w:val="32"/>
        </w:rPr>
        <w:t>附件2</w:t>
      </w:r>
    </w:p>
    <w:p>
      <w:pPr>
        <w:widowControl/>
        <w:spacing w:line="300" w:lineRule="exact"/>
        <w:jc w:val="left"/>
        <w:rPr>
          <w:rFonts w:eastAsia="黑体"/>
          <w:sz w:val="32"/>
          <w:szCs w:val="32"/>
        </w:rPr>
      </w:pPr>
    </w:p>
    <w:p>
      <w:pPr>
        <w:widowControl/>
        <w:spacing w:line="560" w:lineRule="exact"/>
        <w:jc w:val="center"/>
        <w:rPr>
          <w:rFonts w:ascii="方正小标宋简体" w:hAnsi="黑体" w:eastAsia="方正小标宋简体" w:cs="仿宋_GB2312"/>
          <w:spacing w:val="11"/>
          <w:sz w:val="40"/>
          <w:szCs w:val="40"/>
        </w:rPr>
      </w:pPr>
      <w:r>
        <w:rPr>
          <w:rFonts w:hint="eastAsia" w:ascii="方正小标宋简体" w:hAnsi="黑体" w:eastAsia="方正小标宋简体" w:cs="仿宋_GB2312"/>
          <w:spacing w:val="11"/>
          <w:sz w:val="40"/>
          <w:szCs w:val="40"/>
        </w:rPr>
        <w:t>岗位资格条件分类</w:t>
      </w:r>
    </w:p>
    <w:p>
      <w:pPr>
        <w:widowControl/>
        <w:spacing w:line="520" w:lineRule="exact"/>
        <w:jc w:val="center"/>
        <w:rPr>
          <w:rFonts w:ascii="方正小标宋简体" w:hAnsi="黑体" w:eastAsia="方正小标宋简体" w:cs="仿宋_GB2312"/>
          <w:sz w:val="32"/>
          <w:szCs w:val="32"/>
        </w:rPr>
      </w:pPr>
    </w:p>
    <w:p>
      <w:pPr>
        <w:widowControl/>
        <w:spacing w:line="520" w:lineRule="exact"/>
        <w:ind w:firstLine="565" w:firstLineChars="202"/>
        <w:jc w:val="left"/>
        <w:rPr>
          <w:rFonts w:eastAsia="黑体"/>
          <w:sz w:val="28"/>
          <w:szCs w:val="28"/>
        </w:rPr>
      </w:pPr>
      <w:r>
        <w:rPr>
          <w:rFonts w:eastAsia="黑体"/>
          <w:sz w:val="28"/>
          <w:szCs w:val="28"/>
        </w:rPr>
        <w:t>A类岗位（中小学学科）资格条件：</w:t>
      </w:r>
    </w:p>
    <w:p>
      <w:pPr>
        <w:widowControl/>
        <w:spacing w:line="520" w:lineRule="exact"/>
        <w:ind w:firstLine="565" w:firstLineChars="202"/>
        <w:jc w:val="left"/>
        <w:rPr>
          <w:rFonts w:ascii="仿宋_GB2312" w:eastAsia="仿宋_GB2312" w:cs="仿宋_GB2312"/>
          <w:sz w:val="28"/>
          <w:szCs w:val="28"/>
        </w:rPr>
      </w:pPr>
      <w:r>
        <w:rPr>
          <w:rFonts w:eastAsia="仿宋_GB2312"/>
          <w:sz w:val="28"/>
          <w:szCs w:val="28"/>
        </w:rPr>
        <w:t>一、户籍</w:t>
      </w:r>
      <w:r>
        <w:rPr>
          <w:rFonts w:hint="eastAsia" w:ascii="仿宋_GB2312" w:eastAsia="仿宋_GB2312" w:cs="仿宋_GB2312"/>
          <w:sz w:val="28"/>
          <w:szCs w:val="28"/>
        </w:rPr>
        <w:t>不限，专业对口,普通高等教育本科及以上学历应届生且具备下列条件之一：</w:t>
      </w:r>
    </w:p>
    <w:p>
      <w:pPr>
        <w:widowControl/>
        <w:spacing w:line="520" w:lineRule="exact"/>
        <w:ind w:firstLine="565" w:firstLineChars="202"/>
        <w:jc w:val="left"/>
        <w:rPr>
          <w:rFonts w:ascii="仿宋_GB2312" w:eastAsia="仿宋_GB2312" w:cs="仿宋_GB2312"/>
          <w:sz w:val="28"/>
          <w:szCs w:val="28"/>
        </w:rPr>
      </w:pPr>
      <w:r>
        <w:rPr>
          <w:rFonts w:eastAsia="仿宋_GB2312"/>
          <w:sz w:val="28"/>
          <w:szCs w:val="28"/>
        </w:rPr>
        <w:t>（</w:t>
      </w:r>
      <w:r>
        <w:rPr>
          <w:rFonts w:hint="eastAsia" w:eastAsia="仿宋_GB2312"/>
          <w:sz w:val="28"/>
          <w:szCs w:val="28"/>
        </w:rPr>
        <w:t>一</w:t>
      </w:r>
      <w:r>
        <w:rPr>
          <w:rFonts w:eastAsia="仿宋_GB2312"/>
          <w:sz w:val="28"/>
          <w:szCs w:val="28"/>
        </w:rPr>
        <w:t>）具有</w:t>
      </w:r>
      <w:r>
        <w:rPr>
          <w:rFonts w:hint="eastAsia" w:ascii="仿宋_GB2312" w:eastAsia="仿宋_GB2312" w:cs="仿宋_GB2312"/>
          <w:sz w:val="28"/>
          <w:szCs w:val="28"/>
        </w:rPr>
        <w:t>对应学科的教师资格证书且具有相应学科背景的硕士、博士研究生；</w:t>
      </w:r>
    </w:p>
    <w:p>
      <w:pPr>
        <w:widowControl/>
        <w:spacing w:line="520" w:lineRule="exact"/>
        <w:ind w:firstLine="565" w:firstLineChars="202"/>
        <w:jc w:val="left"/>
        <w:rPr>
          <w:rFonts w:ascii="仿宋_GB2312" w:eastAsia="仿宋_GB2312" w:cs="仿宋_GB2312"/>
          <w:sz w:val="28"/>
          <w:szCs w:val="28"/>
        </w:rPr>
      </w:pPr>
      <w:r>
        <w:rPr>
          <w:rFonts w:eastAsia="仿宋_GB2312"/>
          <w:sz w:val="28"/>
          <w:szCs w:val="28"/>
        </w:rPr>
        <w:t>（</w:t>
      </w:r>
      <w:bookmarkStart w:id="0" w:name="_Hlk117696946"/>
      <w:r>
        <w:rPr>
          <w:rFonts w:hint="eastAsia" w:eastAsia="仿宋_GB2312"/>
          <w:sz w:val="28"/>
          <w:szCs w:val="28"/>
        </w:rPr>
        <w:t>二</w:t>
      </w:r>
      <w:bookmarkEnd w:id="0"/>
      <w:r>
        <w:rPr>
          <w:rFonts w:eastAsia="仿宋_GB2312"/>
          <w:sz w:val="28"/>
          <w:szCs w:val="28"/>
        </w:rPr>
        <w:t>）国</w:t>
      </w:r>
      <w:r>
        <w:rPr>
          <w:rFonts w:hint="eastAsia" w:ascii="仿宋_GB2312" w:eastAsia="仿宋_GB2312" w:cs="仿宋_GB2312"/>
          <w:sz w:val="28"/>
          <w:szCs w:val="28"/>
        </w:rPr>
        <w:t>家“一流大学”建设高校以及国家“一流学科”建设高校对应的一流学科的毕业生；</w:t>
      </w:r>
    </w:p>
    <w:p>
      <w:pPr>
        <w:widowControl/>
        <w:spacing w:line="520" w:lineRule="exact"/>
        <w:ind w:firstLine="565" w:firstLineChars="202"/>
        <w:jc w:val="left"/>
        <w:rPr>
          <w:rFonts w:eastAsia="仿宋_GB2312"/>
          <w:sz w:val="28"/>
          <w:szCs w:val="28"/>
        </w:rPr>
      </w:pPr>
      <w:r>
        <w:rPr>
          <w:rFonts w:eastAsia="仿宋_GB2312"/>
          <w:sz w:val="28"/>
          <w:szCs w:val="28"/>
        </w:rPr>
        <w:t>（</w:t>
      </w:r>
      <w:r>
        <w:rPr>
          <w:rFonts w:hint="eastAsia" w:eastAsia="仿宋_GB2312"/>
          <w:sz w:val="28"/>
          <w:szCs w:val="28"/>
        </w:rPr>
        <w:t>三</w:t>
      </w:r>
      <w:r>
        <w:rPr>
          <w:rFonts w:eastAsia="仿宋_GB2312"/>
          <w:sz w:val="28"/>
          <w:szCs w:val="28"/>
        </w:rPr>
        <w:t>）6所教育部直属师范院校（北师大、华东师大、华中师大、东北师大、陕西师大、西南大学）国家公费师范生（可参加岗位竞聘，也可另外申请计划采取直接考核签约）；</w:t>
      </w:r>
    </w:p>
    <w:p>
      <w:pPr>
        <w:widowControl/>
        <w:spacing w:line="520" w:lineRule="exact"/>
        <w:ind w:firstLine="565" w:firstLineChars="202"/>
        <w:jc w:val="left"/>
        <w:rPr>
          <w:rFonts w:eastAsia="仿宋_GB2312"/>
          <w:sz w:val="28"/>
          <w:szCs w:val="28"/>
        </w:rPr>
      </w:pPr>
      <w:r>
        <w:rPr>
          <w:rFonts w:eastAsia="仿宋_GB2312"/>
          <w:sz w:val="28"/>
          <w:szCs w:val="28"/>
        </w:rPr>
        <w:t>（</w:t>
      </w:r>
      <w:r>
        <w:rPr>
          <w:rFonts w:hint="eastAsia" w:eastAsia="仿宋_GB2312"/>
          <w:sz w:val="28"/>
          <w:szCs w:val="28"/>
        </w:rPr>
        <w:t>四</w:t>
      </w:r>
      <w:r>
        <w:rPr>
          <w:rFonts w:eastAsia="仿宋_GB2312"/>
          <w:sz w:val="28"/>
          <w:szCs w:val="28"/>
        </w:rPr>
        <w:t>）浙江省高等学校师范生教学技能竞赛二等奖及以上获得者；</w:t>
      </w:r>
    </w:p>
    <w:p>
      <w:pPr>
        <w:widowControl/>
        <w:spacing w:line="520" w:lineRule="exact"/>
        <w:ind w:firstLine="565" w:firstLineChars="202"/>
        <w:jc w:val="left"/>
        <w:rPr>
          <w:rFonts w:eastAsia="仿宋_GB2312"/>
          <w:sz w:val="28"/>
          <w:szCs w:val="28"/>
        </w:rPr>
      </w:pPr>
      <w:r>
        <w:rPr>
          <w:rFonts w:eastAsia="仿宋_GB2312"/>
          <w:sz w:val="28"/>
          <w:szCs w:val="28"/>
        </w:rPr>
        <w:t>（</w:t>
      </w:r>
      <w:r>
        <w:rPr>
          <w:rFonts w:hint="eastAsia" w:eastAsia="仿宋_GB2312"/>
          <w:sz w:val="28"/>
          <w:szCs w:val="28"/>
        </w:rPr>
        <w:t>五</w:t>
      </w:r>
      <w:r>
        <w:rPr>
          <w:rFonts w:eastAsia="仿宋_GB2312"/>
          <w:sz w:val="28"/>
          <w:szCs w:val="28"/>
        </w:rPr>
        <w:t>）曾获全国数学、物理、化学、生物、信息学奥林匹克竞赛金牌的“世界一流大学建设高校”毕业生；</w:t>
      </w:r>
    </w:p>
    <w:p>
      <w:pPr>
        <w:widowControl/>
        <w:spacing w:line="520" w:lineRule="exact"/>
        <w:ind w:firstLine="565" w:firstLineChars="202"/>
        <w:jc w:val="left"/>
        <w:rPr>
          <w:rFonts w:eastAsia="仿宋_GB2312"/>
          <w:sz w:val="28"/>
          <w:szCs w:val="28"/>
        </w:rPr>
      </w:pPr>
      <w:r>
        <w:rPr>
          <w:rFonts w:eastAsia="仿宋_GB2312"/>
          <w:sz w:val="28"/>
          <w:szCs w:val="28"/>
        </w:rPr>
        <w:t>（</w:t>
      </w:r>
      <w:r>
        <w:rPr>
          <w:rFonts w:hint="eastAsia" w:eastAsia="仿宋_GB2312"/>
          <w:sz w:val="28"/>
          <w:szCs w:val="28"/>
        </w:rPr>
        <w:t>六</w:t>
      </w:r>
      <w:r>
        <w:rPr>
          <w:rFonts w:eastAsia="仿宋_GB2312"/>
          <w:sz w:val="28"/>
          <w:szCs w:val="28"/>
        </w:rPr>
        <w:t>）曾获得全国技能大赛金牌的普通高校毕业生；</w:t>
      </w:r>
    </w:p>
    <w:p>
      <w:pPr>
        <w:widowControl/>
        <w:spacing w:line="520" w:lineRule="exact"/>
        <w:ind w:firstLine="565" w:firstLineChars="202"/>
        <w:jc w:val="left"/>
        <w:rPr>
          <w:rFonts w:ascii="仿宋_GB2312" w:eastAsia="仿宋_GB2312" w:cs="仿宋_GB2312"/>
          <w:sz w:val="28"/>
          <w:szCs w:val="28"/>
        </w:rPr>
      </w:pPr>
      <w:r>
        <w:rPr>
          <w:rFonts w:eastAsia="仿宋_GB2312"/>
          <w:sz w:val="28"/>
          <w:szCs w:val="28"/>
        </w:rPr>
        <w:t>（</w:t>
      </w:r>
      <w:r>
        <w:rPr>
          <w:rFonts w:hint="eastAsia" w:eastAsia="仿宋_GB2312"/>
          <w:sz w:val="28"/>
          <w:szCs w:val="28"/>
        </w:rPr>
        <w:t>七</w:t>
      </w:r>
      <w:r>
        <w:rPr>
          <w:rFonts w:eastAsia="仿宋_GB2312"/>
          <w:sz w:val="28"/>
          <w:szCs w:val="28"/>
        </w:rPr>
        <w:t>）省级优秀师范类毕业生或浙江师范大学、宁波大学、杭州师范大学、温州大</w:t>
      </w:r>
      <w:r>
        <w:rPr>
          <w:rFonts w:hint="eastAsia" w:ascii="仿宋_GB2312" w:eastAsia="仿宋_GB2312" w:cs="仿宋_GB2312"/>
          <w:sz w:val="28"/>
          <w:szCs w:val="28"/>
        </w:rPr>
        <w:t>学校级优秀师范类毕业生，政治、历史</w:t>
      </w:r>
      <w:r>
        <w:rPr>
          <w:rFonts w:ascii="仿宋_GB2312" w:eastAsia="仿宋_GB2312" w:cs="仿宋_GB2312"/>
          <w:sz w:val="28"/>
          <w:szCs w:val="28"/>
        </w:rPr>
        <w:t>、地理、</w:t>
      </w:r>
      <w:r>
        <w:rPr>
          <w:rFonts w:hint="eastAsia" w:ascii="仿宋_GB2312" w:eastAsia="仿宋_GB2312" w:cs="仿宋_GB2312"/>
          <w:sz w:val="28"/>
          <w:szCs w:val="28"/>
        </w:rPr>
        <w:t>历史与社会、道德与法治岗位相应放宽浙江</w:t>
      </w:r>
      <w:r>
        <w:rPr>
          <w:rFonts w:ascii="仿宋_GB2312" w:eastAsia="仿宋_GB2312" w:cs="仿宋_GB2312"/>
          <w:sz w:val="28"/>
          <w:szCs w:val="28"/>
        </w:rPr>
        <w:t>省内各师范院校的</w:t>
      </w:r>
      <w:r>
        <w:rPr>
          <w:rFonts w:hint="eastAsia" w:ascii="仿宋_GB2312" w:eastAsia="仿宋_GB2312" w:cs="仿宋_GB2312"/>
          <w:sz w:val="28"/>
          <w:szCs w:val="28"/>
        </w:rPr>
        <w:t>校级优秀师范类毕业生；</w:t>
      </w:r>
    </w:p>
    <w:p>
      <w:pPr>
        <w:widowControl/>
        <w:spacing w:line="520" w:lineRule="exact"/>
        <w:ind w:firstLine="565" w:firstLineChars="202"/>
        <w:jc w:val="left"/>
        <w:rPr>
          <w:rFonts w:eastAsia="仿宋_GB2312"/>
          <w:sz w:val="28"/>
          <w:szCs w:val="28"/>
        </w:rPr>
      </w:pPr>
      <w:r>
        <w:rPr>
          <w:rFonts w:eastAsia="仿宋_GB2312"/>
          <w:sz w:val="28"/>
          <w:szCs w:val="28"/>
        </w:rPr>
        <w:t>（</w:t>
      </w:r>
      <w:r>
        <w:rPr>
          <w:rFonts w:hint="eastAsia" w:eastAsia="仿宋_GB2312"/>
          <w:sz w:val="28"/>
          <w:szCs w:val="28"/>
        </w:rPr>
        <w:t>八</w:t>
      </w:r>
      <w:r>
        <w:rPr>
          <w:rFonts w:eastAsia="仿宋_GB2312"/>
          <w:sz w:val="28"/>
          <w:szCs w:val="28"/>
        </w:rPr>
        <w:t>）师范类毕业生，大学期间担任校级学生会主席累计4学期及以上（须提供聘书或学院级及以上证明）</w:t>
      </w:r>
      <w:bookmarkStart w:id="1" w:name="_Hlk117696376"/>
      <w:r>
        <w:rPr>
          <w:rFonts w:eastAsia="仿宋_GB2312"/>
          <w:sz w:val="28"/>
          <w:szCs w:val="28"/>
        </w:rPr>
        <w:t>；</w:t>
      </w:r>
      <w:bookmarkEnd w:id="1"/>
    </w:p>
    <w:p>
      <w:pPr>
        <w:widowControl/>
        <w:spacing w:line="520" w:lineRule="exact"/>
        <w:ind w:firstLine="565" w:firstLineChars="202"/>
        <w:jc w:val="left"/>
        <w:rPr>
          <w:rFonts w:eastAsia="仿宋_GB2312"/>
          <w:sz w:val="28"/>
          <w:szCs w:val="28"/>
        </w:rPr>
      </w:pPr>
      <w:r>
        <w:rPr>
          <w:rFonts w:eastAsia="仿宋_GB2312"/>
          <w:sz w:val="28"/>
          <w:szCs w:val="28"/>
        </w:rPr>
        <w:t>（</w:t>
      </w:r>
      <w:r>
        <w:rPr>
          <w:rFonts w:hint="eastAsia" w:eastAsia="仿宋_GB2312"/>
          <w:sz w:val="28"/>
          <w:szCs w:val="28"/>
        </w:rPr>
        <w:t>九</w:t>
      </w:r>
      <w:r>
        <w:rPr>
          <w:rFonts w:eastAsia="仿宋_GB2312"/>
          <w:sz w:val="28"/>
          <w:szCs w:val="28"/>
        </w:rPr>
        <w:t>）浙江师范大学2023届师范类优秀本科毕业生（要求综合素质在各专业前40%——即学子英才名册中的师范类人选）</w:t>
      </w:r>
      <w:r>
        <w:rPr>
          <w:rFonts w:hint="eastAsia" w:eastAsia="仿宋_GB2312"/>
          <w:sz w:val="28"/>
          <w:szCs w:val="28"/>
        </w:rPr>
        <w:t>；</w:t>
      </w:r>
    </w:p>
    <w:p>
      <w:pPr>
        <w:widowControl/>
        <w:spacing w:line="520" w:lineRule="exact"/>
        <w:ind w:firstLine="565" w:firstLineChars="202"/>
        <w:jc w:val="left"/>
        <w:rPr>
          <w:rFonts w:eastAsia="仿宋_GB2312"/>
          <w:sz w:val="28"/>
          <w:szCs w:val="28"/>
        </w:rPr>
      </w:pPr>
      <w:r>
        <w:rPr>
          <w:rFonts w:hint="eastAsia" w:eastAsia="仿宋_GB2312"/>
          <w:sz w:val="28"/>
          <w:szCs w:val="28"/>
        </w:rPr>
        <w:t>（十）浙江师范大学初阳学院、杭州师范大学经亨颐学院学业成绩在本专业前</w:t>
      </w:r>
      <w:r>
        <w:rPr>
          <w:rFonts w:eastAsia="仿宋_GB2312"/>
          <w:sz w:val="28"/>
          <w:szCs w:val="28"/>
        </w:rPr>
        <w:t>6</w:t>
      </w:r>
      <w:r>
        <w:rPr>
          <w:rFonts w:hint="eastAsia" w:eastAsia="仿宋_GB2312"/>
          <w:sz w:val="28"/>
          <w:szCs w:val="28"/>
        </w:rPr>
        <w:t>0%。</w:t>
      </w:r>
    </w:p>
    <w:p>
      <w:pPr>
        <w:widowControl/>
        <w:spacing w:line="520" w:lineRule="exact"/>
        <w:ind w:firstLine="565" w:firstLineChars="202"/>
        <w:jc w:val="left"/>
        <w:rPr>
          <w:rFonts w:ascii="仿宋_GB2312" w:eastAsia="仿宋_GB2312" w:cs="仿宋_GB2312"/>
          <w:sz w:val="28"/>
          <w:szCs w:val="28"/>
        </w:rPr>
      </w:pPr>
      <w:r>
        <w:rPr>
          <w:rFonts w:hint="eastAsia" w:ascii="仿宋_GB2312" w:eastAsia="仿宋_GB2312" w:cs="仿宋_GB2312"/>
          <w:sz w:val="28"/>
          <w:szCs w:val="28"/>
        </w:rPr>
        <w:t>二</w:t>
      </w:r>
      <w:r>
        <w:rPr>
          <w:rFonts w:ascii="仿宋_GB2312" w:eastAsia="仿宋_GB2312" w:cs="仿宋_GB2312"/>
          <w:sz w:val="28"/>
          <w:szCs w:val="28"/>
        </w:rPr>
        <w:t>、</w:t>
      </w:r>
      <w:r>
        <w:rPr>
          <w:rFonts w:hint="eastAsia" w:ascii="仿宋_GB2312" w:eastAsia="仿宋_GB2312" w:cs="仿宋_GB2312"/>
          <w:sz w:val="28"/>
          <w:szCs w:val="28"/>
        </w:rPr>
        <w:t>乐清户籍、</w:t>
      </w:r>
      <w:r>
        <w:rPr>
          <w:rFonts w:ascii="仿宋_GB2312" w:eastAsia="仿宋_GB2312" w:cs="仿宋_GB2312"/>
          <w:sz w:val="28"/>
          <w:szCs w:val="28"/>
        </w:rPr>
        <w:t>乐清</w:t>
      </w:r>
      <w:r>
        <w:rPr>
          <w:rFonts w:hint="eastAsia" w:ascii="仿宋_GB2312" w:eastAsia="仿宋_GB2312" w:cs="仿宋_GB2312"/>
          <w:sz w:val="28"/>
          <w:szCs w:val="28"/>
        </w:rPr>
        <w:t>生源或</w:t>
      </w:r>
      <w:r>
        <w:rPr>
          <w:rFonts w:ascii="仿宋_GB2312" w:eastAsia="仿宋_GB2312" w:cs="仿宋_GB2312"/>
          <w:sz w:val="28"/>
          <w:szCs w:val="28"/>
        </w:rPr>
        <w:t>高</w:t>
      </w:r>
      <w:r>
        <w:rPr>
          <w:rFonts w:eastAsia="仿宋_GB2312"/>
          <w:sz w:val="28"/>
          <w:szCs w:val="28"/>
        </w:rPr>
        <w:t>考时</w:t>
      </w:r>
      <w:r>
        <w:rPr>
          <w:rFonts w:hint="eastAsia" w:eastAsia="仿宋_GB2312"/>
          <w:sz w:val="28"/>
          <w:szCs w:val="28"/>
        </w:rPr>
        <w:t>具有</w:t>
      </w:r>
      <w:r>
        <w:rPr>
          <w:rFonts w:eastAsia="仿宋_GB2312"/>
          <w:sz w:val="28"/>
          <w:szCs w:val="28"/>
        </w:rPr>
        <w:t>乐</w:t>
      </w:r>
      <w:r>
        <w:rPr>
          <w:rFonts w:ascii="仿宋_GB2312" w:eastAsia="仿宋_GB2312" w:cs="仿宋_GB2312"/>
          <w:sz w:val="28"/>
          <w:szCs w:val="28"/>
        </w:rPr>
        <w:t>清</w:t>
      </w:r>
      <w:r>
        <w:rPr>
          <w:rFonts w:hint="eastAsia" w:ascii="仿宋_GB2312" w:eastAsia="仿宋_GB2312" w:cs="仿宋_GB2312"/>
          <w:sz w:val="28"/>
          <w:szCs w:val="28"/>
        </w:rPr>
        <w:t>学籍，专业对口，按</w:t>
      </w:r>
      <w:r>
        <w:rPr>
          <w:rFonts w:ascii="仿宋_GB2312" w:eastAsia="仿宋_GB2312" w:cs="仿宋_GB2312"/>
          <w:sz w:val="28"/>
          <w:szCs w:val="28"/>
        </w:rPr>
        <w:t>学制完成</w:t>
      </w:r>
      <w:r>
        <w:rPr>
          <w:rFonts w:hint="eastAsia" w:ascii="仿宋_GB2312" w:eastAsia="仿宋_GB2312" w:cs="仿宋_GB2312"/>
          <w:sz w:val="28"/>
          <w:szCs w:val="28"/>
        </w:rPr>
        <w:t>（或</w:t>
      </w:r>
      <w:r>
        <w:rPr>
          <w:rFonts w:ascii="仿宋_GB2312" w:eastAsia="仿宋_GB2312" w:cs="仿宋_GB2312"/>
          <w:sz w:val="28"/>
          <w:szCs w:val="28"/>
        </w:rPr>
        <w:t>提前完成</w:t>
      </w:r>
      <w:r>
        <w:rPr>
          <w:rFonts w:hint="eastAsia" w:ascii="仿宋_GB2312" w:eastAsia="仿宋_GB2312" w:cs="仿宋_GB2312"/>
          <w:sz w:val="28"/>
          <w:szCs w:val="28"/>
        </w:rPr>
        <w:t>）</w:t>
      </w:r>
      <w:r>
        <w:rPr>
          <w:rFonts w:ascii="仿宋_GB2312" w:eastAsia="仿宋_GB2312" w:cs="仿宋_GB2312"/>
          <w:sz w:val="28"/>
          <w:szCs w:val="28"/>
        </w:rPr>
        <w:t>学业</w:t>
      </w:r>
      <w:r>
        <w:rPr>
          <w:rFonts w:hint="eastAsia" w:ascii="仿宋_GB2312" w:eastAsia="仿宋_GB2312" w:cs="仿宋_GB2312"/>
          <w:sz w:val="28"/>
          <w:szCs w:val="28"/>
        </w:rPr>
        <w:t>的普通高等教育本科及以上学历应届生且具备下列条件之一：</w:t>
      </w:r>
    </w:p>
    <w:p>
      <w:pPr>
        <w:widowControl/>
        <w:spacing w:line="520" w:lineRule="exact"/>
        <w:ind w:firstLine="565" w:firstLineChars="202"/>
        <w:jc w:val="left"/>
        <w:rPr>
          <w:rFonts w:eastAsia="仿宋_GB2312"/>
          <w:sz w:val="28"/>
          <w:szCs w:val="28"/>
        </w:rPr>
      </w:pPr>
      <w:r>
        <w:rPr>
          <w:rFonts w:eastAsia="仿宋_GB2312"/>
          <w:sz w:val="28"/>
          <w:szCs w:val="28"/>
        </w:rPr>
        <w:t>（</w:t>
      </w:r>
      <w:r>
        <w:rPr>
          <w:rFonts w:hint="eastAsia" w:eastAsia="仿宋_GB2312"/>
          <w:sz w:val="28"/>
          <w:szCs w:val="28"/>
        </w:rPr>
        <w:t>一</w:t>
      </w:r>
      <w:r>
        <w:rPr>
          <w:rFonts w:eastAsia="仿宋_GB2312"/>
          <w:sz w:val="28"/>
          <w:szCs w:val="28"/>
        </w:rPr>
        <w:t>）校级及以上优秀师范类毕业生；</w:t>
      </w:r>
    </w:p>
    <w:p>
      <w:pPr>
        <w:widowControl/>
        <w:spacing w:line="520" w:lineRule="exact"/>
        <w:ind w:firstLine="565" w:firstLineChars="202"/>
        <w:jc w:val="left"/>
        <w:rPr>
          <w:rFonts w:eastAsia="仿宋_GB2312"/>
          <w:sz w:val="28"/>
          <w:szCs w:val="28"/>
        </w:rPr>
      </w:pPr>
      <w:r>
        <w:rPr>
          <w:rFonts w:eastAsia="仿宋_GB2312"/>
          <w:sz w:val="28"/>
          <w:szCs w:val="28"/>
        </w:rPr>
        <w:t>（</w:t>
      </w:r>
      <w:bookmarkStart w:id="2" w:name="_Hlk117697008"/>
      <w:r>
        <w:rPr>
          <w:rFonts w:hint="eastAsia" w:eastAsia="仿宋_GB2312"/>
          <w:sz w:val="28"/>
          <w:szCs w:val="28"/>
        </w:rPr>
        <w:t>二</w:t>
      </w:r>
      <w:bookmarkEnd w:id="2"/>
      <w:r>
        <w:rPr>
          <w:rFonts w:eastAsia="仿宋_GB2312"/>
          <w:sz w:val="28"/>
          <w:szCs w:val="28"/>
        </w:rPr>
        <w:t>）获得浙江省高等学校师范生教学技能竞赛三等奖及以上的毕业生；</w:t>
      </w:r>
    </w:p>
    <w:p>
      <w:pPr>
        <w:widowControl/>
        <w:spacing w:line="520" w:lineRule="exact"/>
        <w:ind w:firstLine="565" w:firstLineChars="202"/>
        <w:jc w:val="left"/>
        <w:rPr>
          <w:rFonts w:eastAsia="仿宋_GB2312"/>
          <w:sz w:val="28"/>
          <w:szCs w:val="28"/>
        </w:rPr>
      </w:pPr>
      <w:r>
        <w:rPr>
          <w:rFonts w:eastAsia="仿宋_GB2312"/>
          <w:sz w:val="28"/>
          <w:szCs w:val="28"/>
        </w:rPr>
        <w:t>（</w:t>
      </w:r>
      <w:r>
        <w:rPr>
          <w:rFonts w:hint="eastAsia" w:eastAsia="仿宋_GB2312"/>
          <w:sz w:val="28"/>
          <w:szCs w:val="28"/>
        </w:rPr>
        <w:t>三</w:t>
      </w:r>
      <w:r>
        <w:rPr>
          <w:rFonts w:eastAsia="仿宋_GB2312"/>
          <w:sz w:val="28"/>
          <w:szCs w:val="28"/>
        </w:rPr>
        <w:t>）师范类毕业生，且大学期间获得二等及以上奖学金一次及以上或三等及以上奖学金三次（每学年限计一次）；</w:t>
      </w:r>
    </w:p>
    <w:p>
      <w:pPr>
        <w:widowControl/>
        <w:spacing w:line="520" w:lineRule="exact"/>
        <w:ind w:firstLine="565" w:firstLineChars="202"/>
        <w:jc w:val="left"/>
        <w:rPr>
          <w:rFonts w:eastAsia="仿宋_GB2312"/>
          <w:color w:val="000000" w:themeColor="text1"/>
          <w:sz w:val="28"/>
          <w:szCs w:val="28"/>
          <w14:textFill>
            <w14:solidFill>
              <w14:schemeClr w14:val="tx1"/>
            </w14:solidFill>
          </w14:textFill>
        </w:rPr>
      </w:pPr>
      <w:r>
        <w:rPr>
          <w:rFonts w:eastAsia="仿宋_GB2312"/>
          <w:sz w:val="28"/>
          <w:szCs w:val="28"/>
        </w:rPr>
        <w:t>（</w:t>
      </w:r>
      <w:r>
        <w:rPr>
          <w:rFonts w:hint="eastAsia" w:eastAsia="仿宋_GB2312"/>
          <w:sz w:val="28"/>
          <w:szCs w:val="28"/>
        </w:rPr>
        <w:t>四</w:t>
      </w:r>
      <w:r>
        <w:rPr>
          <w:rFonts w:eastAsia="仿宋_GB2312"/>
          <w:sz w:val="28"/>
          <w:szCs w:val="28"/>
        </w:rPr>
        <w:t>）师范类毕业生，且综合素质在其所读学校同专业前列（浙江师范大学前60%，宁波大学、杭州师范大学、温州大学前50%，其他院校前30%，其中，</w:t>
      </w:r>
      <w:r>
        <w:rPr>
          <w:rFonts w:eastAsia="仿宋_GB2312"/>
          <w:color w:val="000000" w:themeColor="text1"/>
          <w:sz w:val="28"/>
          <w:szCs w:val="28"/>
          <w14:textFill>
            <w14:solidFill>
              <w14:schemeClr w14:val="tx1"/>
            </w14:solidFill>
          </w14:textFill>
        </w:rPr>
        <w:t>政治、历史、地理、</w:t>
      </w:r>
      <w:r>
        <w:rPr>
          <w:rFonts w:hint="eastAsia" w:eastAsia="仿宋_GB2312"/>
          <w:color w:val="000000" w:themeColor="text1"/>
          <w:sz w:val="28"/>
          <w:szCs w:val="28"/>
          <w14:textFill>
            <w14:solidFill>
              <w14:schemeClr w14:val="tx1"/>
            </w14:solidFill>
          </w14:textFill>
        </w:rPr>
        <w:t>历史与社会、道德与</w:t>
      </w:r>
      <w:r>
        <w:rPr>
          <w:rFonts w:eastAsia="仿宋_GB2312"/>
          <w:color w:val="000000" w:themeColor="text1"/>
          <w:sz w:val="28"/>
          <w:szCs w:val="28"/>
          <w14:textFill>
            <w14:solidFill>
              <w14:schemeClr w14:val="tx1"/>
            </w14:solidFill>
          </w14:textFill>
        </w:rPr>
        <w:t>法治岗位相应放宽20%）；</w:t>
      </w:r>
    </w:p>
    <w:p>
      <w:pPr>
        <w:widowControl/>
        <w:spacing w:line="520" w:lineRule="exact"/>
        <w:ind w:firstLine="565" w:firstLineChars="202"/>
        <w:jc w:val="left"/>
        <w:rPr>
          <w:rFonts w:eastAsia="仿宋_GB2312"/>
          <w:sz w:val="28"/>
          <w:szCs w:val="28"/>
        </w:rPr>
      </w:pPr>
      <w:r>
        <w:rPr>
          <w:rFonts w:eastAsia="仿宋_GB2312"/>
          <w:sz w:val="28"/>
          <w:szCs w:val="28"/>
        </w:rPr>
        <w:t>（</w:t>
      </w:r>
      <w:r>
        <w:rPr>
          <w:rFonts w:hint="eastAsia" w:eastAsia="仿宋_GB2312"/>
          <w:sz w:val="28"/>
          <w:szCs w:val="28"/>
        </w:rPr>
        <w:t>五</w:t>
      </w:r>
      <w:r>
        <w:rPr>
          <w:rFonts w:eastAsia="仿宋_GB2312"/>
          <w:sz w:val="28"/>
          <w:szCs w:val="28"/>
        </w:rPr>
        <w:t>）师范类毕业生，大学期间获得校级及以上“三好学生”“优秀学生干部”等荣誉；</w:t>
      </w:r>
    </w:p>
    <w:p>
      <w:pPr>
        <w:widowControl/>
        <w:spacing w:line="520" w:lineRule="exact"/>
        <w:ind w:firstLine="565" w:firstLineChars="202"/>
        <w:jc w:val="left"/>
        <w:rPr>
          <w:rFonts w:eastAsia="仿宋_GB2312"/>
          <w:sz w:val="28"/>
          <w:szCs w:val="28"/>
        </w:rPr>
      </w:pPr>
      <w:r>
        <w:rPr>
          <w:rFonts w:eastAsia="仿宋_GB2312"/>
          <w:sz w:val="28"/>
          <w:szCs w:val="28"/>
        </w:rPr>
        <w:t>（</w:t>
      </w:r>
      <w:r>
        <w:rPr>
          <w:rFonts w:hint="eastAsia" w:eastAsia="仿宋_GB2312"/>
          <w:sz w:val="28"/>
          <w:szCs w:val="28"/>
        </w:rPr>
        <w:t>六</w:t>
      </w:r>
      <w:r>
        <w:rPr>
          <w:rFonts w:eastAsia="仿宋_GB2312"/>
          <w:sz w:val="28"/>
          <w:szCs w:val="28"/>
        </w:rPr>
        <w:t>）师范类毕业生，且大学期间担任二级学院学生会主席、班长、党（团）支部书记职务累计4学期及以上（须提供聘书或学院级及以上证明，同一学期只计算一个职务）；</w:t>
      </w:r>
    </w:p>
    <w:p>
      <w:pPr>
        <w:widowControl/>
        <w:spacing w:line="520" w:lineRule="exact"/>
        <w:ind w:firstLine="565" w:firstLineChars="202"/>
        <w:jc w:val="left"/>
        <w:rPr>
          <w:rFonts w:ascii="仿宋_GB2312" w:eastAsia="仿宋_GB2312" w:cs="仿宋_GB2312"/>
          <w:sz w:val="28"/>
          <w:szCs w:val="28"/>
        </w:rPr>
      </w:pPr>
      <w:r>
        <w:rPr>
          <w:rFonts w:eastAsia="仿宋_GB2312"/>
          <w:sz w:val="28"/>
          <w:szCs w:val="28"/>
        </w:rPr>
        <w:t>（</w:t>
      </w:r>
      <w:r>
        <w:rPr>
          <w:rFonts w:hint="eastAsia" w:eastAsia="仿宋_GB2312"/>
          <w:sz w:val="28"/>
          <w:szCs w:val="28"/>
        </w:rPr>
        <w:t>七</w:t>
      </w:r>
      <w:r>
        <w:rPr>
          <w:rFonts w:eastAsia="仿宋_GB2312"/>
          <w:sz w:val="28"/>
          <w:szCs w:val="28"/>
        </w:rPr>
        <w:t>）师范类毕业生，参加浙江省普通高校招生考试（高考）成绩一本线（一段）及</w:t>
      </w:r>
      <w:r>
        <w:rPr>
          <w:rFonts w:hint="eastAsia" w:ascii="仿宋_GB2312" w:eastAsia="仿宋_GB2312" w:cs="仿宋_GB2312"/>
          <w:sz w:val="28"/>
          <w:szCs w:val="28"/>
        </w:rPr>
        <w:t>以上的。</w:t>
      </w:r>
    </w:p>
    <w:p>
      <w:pPr>
        <w:widowControl/>
        <w:spacing w:line="520" w:lineRule="exact"/>
        <w:ind w:firstLine="565" w:firstLineChars="202"/>
        <w:jc w:val="left"/>
        <w:rPr>
          <w:rFonts w:ascii="仿宋_GB2312" w:eastAsia="仿宋_GB2312" w:cs="仿宋_GB2312"/>
          <w:sz w:val="28"/>
          <w:szCs w:val="28"/>
        </w:rPr>
      </w:pPr>
    </w:p>
    <w:p>
      <w:pPr>
        <w:widowControl/>
        <w:spacing w:line="520" w:lineRule="exact"/>
        <w:ind w:firstLine="565" w:firstLineChars="202"/>
        <w:jc w:val="left"/>
        <w:rPr>
          <w:rFonts w:eastAsia="黑体"/>
          <w:sz w:val="28"/>
          <w:szCs w:val="28"/>
        </w:rPr>
      </w:pPr>
      <w:r>
        <w:rPr>
          <w:rFonts w:eastAsia="黑体"/>
          <w:sz w:val="28"/>
          <w:szCs w:val="28"/>
        </w:rPr>
        <w:t>B类岗位（学前教育类）资格条件：</w:t>
      </w:r>
    </w:p>
    <w:p>
      <w:pPr>
        <w:widowControl/>
        <w:spacing w:line="520" w:lineRule="exact"/>
        <w:ind w:firstLine="565" w:firstLineChars="202"/>
        <w:jc w:val="left"/>
        <w:rPr>
          <w:rFonts w:eastAsia="仿宋_GB2312"/>
          <w:sz w:val="28"/>
          <w:szCs w:val="28"/>
        </w:rPr>
      </w:pPr>
      <w:r>
        <w:rPr>
          <w:rFonts w:eastAsia="仿宋_GB2312"/>
          <w:sz w:val="28"/>
          <w:szCs w:val="28"/>
        </w:rPr>
        <w:t>一、温州市（含各县市区）户籍或生源，学前教育专业师范类应届毕业生,普通高等教育大专及以上学历且具备下列条件之一：</w:t>
      </w:r>
    </w:p>
    <w:p>
      <w:pPr>
        <w:widowControl/>
        <w:spacing w:line="520" w:lineRule="exact"/>
        <w:ind w:firstLine="565" w:firstLineChars="202"/>
        <w:jc w:val="left"/>
        <w:rPr>
          <w:rFonts w:eastAsia="仿宋_GB2312"/>
          <w:sz w:val="28"/>
          <w:szCs w:val="28"/>
        </w:rPr>
      </w:pPr>
      <w:r>
        <w:rPr>
          <w:rFonts w:eastAsia="仿宋_GB2312"/>
          <w:sz w:val="28"/>
          <w:szCs w:val="28"/>
        </w:rPr>
        <w:t>（</w:t>
      </w:r>
      <w:r>
        <w:rPr>
          <w:rFonts w:hint="eastAsia" w:eastAsia="仿宋_GB2312"/>
          <w:sz w:val="28"/>
          <w:szCs w:val="28"/>
        </w:rPr>
        <w:t>一</w:t>
      </w:r>
      <w:r>
        <w:rPr>
          <w:rFonts w:eastAsia="仿宋_GB2312"/>
          <w:sz w:val="28"/>
          <w:szCs w:val="28"/>
        </w:rPr>
        <w:t>）具有幼儿园教师资格证书的硕士、博士研究生；</w:t>
      </w:r>
    </w:p>
    <w:p>
      <w:pPr>
        <w:widowControl/>
        <w:spacing w:line="520" w:lineRule="exact"/>
        <w:ind w:firstLine="565" w:firstLineChars="202"/>
        <w:jc w:val="left"/>
        <w:rPr>
          <w:rFonts w:ascii="仿宋_GB2312" w:eastAsia="仿宋_GB2312"/>
          <w:sz w:val="28"/>
          <w:szCs w:val="28"/>
        </w:rPr>
      </w:pPr>
      <w:r>
        <w:rPr>
          <w:rFonts w:eastAsia="仿宋_GB2312"/>
          <w:sz w:val="28"/>
          <w:szCs w:val="28"/>
        </w:rPr>
        <w:t>（</w:t>
      </w:r>
      <w:bookmarkStart w:id="3" w:name="_Hlk117697044"/>
      <w:r>
        <w:rPr>
          <w:rFonts w:hint="eastAsia" w:eastAsia="仿宋_GB2312"/>
          <w:sz w:val="28"/>
          <w:szCs w:val="28"/>
        </w:rPr>
        <w:t>二</w:t>
      </w:r>
      <w:bookmarkEnd w:id="3"/>
      <w:r>
        <w:rPr>
          <w:rFonts w:eastAsia="仿宋_GB2312"/>
          <w:sz w:val="28"/>
          <w:szCs w:val="28"/>
        </w:rPr>
        <w:t>）浙江省高等学校师</w:t>
      </w:r>
      <w:r>
        <w:rPr>
          <w:rFonts w:hint="eastAsia" w:ascii="仿宋_GB2312" w:eastAsia="仿宋_GB2312"/>
          <w:sz w:val="28"/>
          <w:szCs w:val="28"/>
        </w:rPr>
        <w:t>范生教学技能竞赛二等奖及以上获得者；</w:t>
      </w:r>
    </w:p>
    <w:p>
      <w:pPr>
        <w:widowControl/>
        <w:spacing w:line="520" w:lineRule="exact"/>
        <w:ind w:firstLine="565" w:firstLineChars="202"/>
        <w:jc w:val="left"/>
        <w:rPr>
          <w:rFonts w:eastAsia="仿宋_GB2312"/>
          <w:sz w:val="28"/>
          <w:szCs w:val="28"/>
        </w:rPr>
      </w:pPr>
      <w:r>
        <w:rPr>
          <w:rFonts w:eastAsia="仿宋_GB2312"/>
          <w:sz w:val="28"/>
          <w:szCs w:val="28"/>
        </w:rPr>
        <w:t>（</w:t>
      </w:r>
      <w:r>
        <w:rPr>
          <w:rFonts w:hint="eastAsia" w:eastAsia="仿宋_GB2312"/>
          <w:sz w:val="28"/>
          <w:szCs w:val="28"/>
        </w:rPr>
        <w:t>三</w:t>
      </w:r>
      <w:r>
        <w:rPr>
          <w:rFonts w:eastAsia="仿宋_GB2312"/>
          <w:sz w:val="28"/>
          <w:szCs w:val="28"/>
        </w:rPr>
        <w:t>）省级优秀师范类毕业生或浙江师范大学、宁波大学、杭州师范大学、温州大学校级优秀师范类毕业生。</w:t>
      </w:r>
    </w:p>
    <w:p>
      <w:pPr>
        <w:widowControl/>
        <w:spacing w:line="520" w:lineRule="exact"/>
        <w:ind w:firstLine="565" w:firstLineChars="202"/>
        <w:jc w:val="left"/>
        <w:rPr>
          <w:rFonts w:eastAsia="仿宋_GB2312"/>
          <w:sz w:val="28"/>
          <w:szCs w:val="28"/>
        </w:rPr>
      </w:pPr>
      <w:r>
        <w:rPr>
          <w:rFonts w:eastAsia="仿宋_GB2312"/>
          <w:sz w:val="28"/>
          <w:szCs w:val="28"/>
        </w:rPr>
        <w:t>二、乐清户籍、乐清生源或高考时具有乐清学籍，学前教育专业师范类毕业生,普通高等教育大专及以上学历且具备下列条件之一：</w:t>
      </w:r>
    </w:p>
    <w:p>
      <w:pPr>
        <w:widowControl/>
        <w:spacing w:line="520" w:lineRule="exact"/>
        <w:ind w:firstLine="565" w:firstLineChars="202"/>
        <w:jc w:val="left"/>
        <w:rPr>
          <w:rFonts w:eastAsia="仿宋_GB2312"/>
          <w:sz w:val="28"/>
          <w:szCs w:val="28"/>
        </w:rPr>
      </w:pPr>
      <w:r>
        <w:rPr>
          <w:rFonts w:eastAsia="仿宋_GB2312"/>
          <w:sz w:val="28"/>
          <w:szCs w:val="28"/>
        </w:rPr>
        <w:t>（</w:t>
      </w:r>
      <w:r>
        <w:rPr>
          <w:rFonts w:hint="eastAsia" w:eastAsia="仿宋_GB2312"/>
          <w:sz w:val="28"/>
          <w:szCs w:val="28"/>
        </w:rPr>
        <w:t>一</w:t>
      </w:r>
      <w:r>
        <w:rPr>
          <w:rFonts w:eastAsia="仿宋_GB2312"/>
          <w:sz w:val="28"/>
          <w:szCs w:val="28"/>
        </w:rPr>
        <w:t>）校级及以上优秀师范类毕业生或浙江省高等学校师范生教学技能竞赛三等奖及以上获得者；</w:t>
      </w:r>
    </w:p>
    <w:p>
      <w:pPr>
        <w:widowControl/>
        <w:spacing w:line="520" w:lineRule="exact"/>
        <w:ind w:firstLine="565" w:firstLineChars="202"/>
        <w:jc w:val="left"/>
        <w:rPr>
          <w:rFonts w:ascii="仿宋_GB2312" w:eastAsia="仿宋_GB2312"/>
          <w:sz w:val="28"/>
          <w:szCs w:val="28"/>
        </w:rPr>
      </w:pPr>
      <w:r>
        <w:rPr>
          <w:rFonts w:eastAsia="仿宋_GB2312"/>
          <w:sz w:val="28"/>
          <w:szCs w:val="28"/>
        </w:rPr>
        <w:t>（</w:t>
      </w:r>
      <w:r>
        <w:rPr>
          <w:rFonts w:hint="eastAsia" w:eastAsia="仿宋_GB2312"/>
          <w:sz w:val="28"/>
          <w:szCs w:val="28"/>
        </w:rPr>
        <w:t>二</w:t>
      </w:r>
      <w:r>
        <w:rPr>
          <w:rFonts w:eastAsia="仿宋_GB2312"/>
          <w:sz w:val="28"/>
          <w:szCs w:val="28"/>
        </w:rPr>
        <w:t>）综合素质</w:t>
      </w:r>
      <w:r>
        <w:rPr>
          <w:rFonts w:hint="eastAsia" w:ascii="仿宋_GB2312" w:eastAsia="仿宋_GB2312"/>
          <w:sz w:val="28"/>
          <w:szCs w:val="28"/>
        </w:rPr>
        <w:t>在其所读学校同专业前50%的本科毕业生或综合素质在其所读学校同专业</w:t>
      </w:r>
      <w:r>
        <w:rPr>
          <w:rFonts w:eastAsia="仿宋_GB2312"/>
          <w:sz w:val="28"/>
          <w:szCs w:val="28"/>
        </w:rPr>
        <w:t>前30%的大专</w:t>
      </w:r>
      <w:r>
        <w:rPr>
          <w:rFonts w:hint="eastAsia" w:ascii="仿宋_GB2312" w:eastAsia="仿宋_GB2312"/>
          <w:sz w:val="28"/>
          <w:szCs w:val="28"/>
        </w:rPr>
        <w:t>毕业生。</w:t>
      </w:r>
    </w:p>
    <w:p>
      <w:pPr>
        <w:widowControl/>
        <w:spacing w:line="520" w:lineRule="exact"/>
        <w:ind w:firstLine="565" w:firstLineChars="202"/>
        <w:jc w:val="left"/>
        <w:rPr>
          <w:rFonts w:ascii="仿宋_GB2312" w:eastAsia="仿宋_GB2312"/>
          <w:b/>
          <w:bCs/>
          <w:sz w:val="28"/>
          <w:szCs w:val="28"/>
        </w:rPr>
      </w:pPr>
    </w:p>
    <w:p>
      <w:pPr>
        <w:widowControl/>
        <w:spacing w:line="520" w:lineRule="exact"/>
        <w:ind w:firstLine="565" w:firstLineChars="202"/>
        <w:jc w:val="left"/>
        <w:rPr>
          <w:rFonts w:ascii="仿宋_GB2312" w:eastAsia="仿宋_GB2312"/>
          <w:b/>
          <w:bCs/>
          <w:sz w:val="28"/>
          <w:szCs w:val="28"/>
        </w:rPr>
      </w:pPr>
      <w:r>
        <w:rPr>
          <w:rFonts w:hint="eastAsia" w:ascii="仿宋_GB2312" w:eastAsia="仿宋_GB2312"/>
          <w:b/>
          <w:bCs/>
          <w:sz w:val="28"/>
          <w:szCs w:val="28"/>
        </w:rPr>
        <w:t>C类岗位（特殊教育类）资格条件：</w:t>
      </w:r>
    </w:p>
    <w:p>
      <w:pPr>
        <w:widowControl/>
        <w:spacing w:line="520" w:lineRule="exact"/>
        <w:ind w:firstLine="565" w:firstLineChars="202"/>
        <w:jc w:val="left"/>
        <w:rPr>
          <w:rFonts w:ascii="仿宋_GB2312" w:eastAsia="仿宋_GB2312"/>
          <w:sz w:val="28"/>
          <w:szCs w:val="28"/>
        </w:rPr>
      </w:pPr>
      <w:r>
        <w:rPr>
          <w:rFonts w:hint="eastAsia" w:ascii="仿宋_GB2312" w:eastAsia="仿宋_GB2312"/>
          <w:sz w:val="28"/>
          <w:szCs w:val="28"/>
        </w:rPr>
        <w:t>户籍不限，专业对口的师范类应届毕业生, 普通高等教育大专及以上学历，具有教师资格证。</w:t>
      </w:r>
    </w:p>
    <w:p>
      <w:pPr>
        <w:widowControl/>
        <w:spacing w:line="520" w:lineRule="exact"/>
        <w:ind w:firstLine="565" w:firstLineChars="202"/>
        <w:jc w:val="left"/>
        <w:rPr>
          <w:rFonts w:ascii="仿宋_GB2312" w:eastAsia="仿宋_GB2312"/>
          <w:sz w:val="28"/>
          <w:szCs w:val="28"/>
        </w:rPr>
      </w:pPr>
    </w:p>
    <w:p>
      <w:pPr>
        <w:widowControl/>
        <w:spacing w:line="520" w:lineRule="exact"/>
        <w:ind w:firstLine="565" w:firstLineChars="202"/>
        <w:jc w:val="left"/>
        <w:rPr>
          <w:rFonts w:ascii="仿宋_GB2312" w:eastAsia="仿宋_GB2312"/>
          <w:sz w:val="28"/>
          <w:szCs w:val="28"/>
        </w:rPr>
      </w:pPr>
    </w:p>
    <w:p>
      <w:pPr>
        <w:widowControl/>
        <w:spacing w:line="520" w:lineRule="exact"/>
        <w:ind w:firstLine="565" w:firstLineChars="202"/>
        <w:jc w:val="left"/>
        <w:rPr>
          <w:rFonts w:ascii="仿宋_GB2312" w:eastAsia="仿宋_GB2312"/>
          <w:sz w:val="28"/>
          <w:szCs w:val="28"/>
        </w:rPr>
      </w:pPr>
    </w:p>
    <w:p>
      <w:pPr>
        <w:widowControl/>
        <w:spacing w:line="520" w:lineRule="exact"/>
        <w:ind w:firstLine="565" w:firstLineChars="202"/>
        <w:jc w:val="left"/>
        <w:rPr>
          <w:rFonts w:ascii="仿宋_GB2312" w:eastAsia="仿宋_GB2312"/>
          <w:sz w:val="28"/>
          <w:szCs w:val="28"/>
        </w:rPr>
      </w:pPr>
    </w:p>
    <w:p>
      <w:pPr>
        <w:widowControl/>
        <w:spacing w:line="520" w:lineRule="exact"/>
        <w:ind w:firstLine="565" w:firstLineChars="202"/>
        <w:jc w:val="left"/>
        <w:rPr>
          <w:rFonts w:ascii="仿宋_GB2312" w:eastAsia="仿宋_GB2312"/>
          <w:sz w:val="28"/>
          <w:szCs w:val="28"/>
        </w:rPr>
      </w:pPr>
    </w:p>
    <w:p>
      <w:pPr>
        <w:widowControl/>
        <w:spacing w:line="520" w:lineRule="exact"/>
        <w:ind w:firstLine="565" w:firstLineChars="202"/>
        <w:jc w:val="left"/>
        <w:rPr>
          <w:rFonts w:ascii="仿宋_GB2312" w:eastAsia="仿宋_GB2312"/>
          <w:sz w:val="28"/>
          <w:szCs w:val="28"/>
        </w:rPr>
      </w:pPr>
    </w:p>
    <w:p>
      <w:pPr>
        <w:widowControl/>
        <w:spacing w:line="520" w:lineRule="exact"/>
        <w:ind w:firstLine="565" w:firstLineChars="202"/>
        <w:jc w:val="left"/>
        <w:rPr>
          <w:rFonts w:ascii="仿宋_GB2312" w:eastAsia="仿宋_GB2312"/>
          <w:sz w:val="28"/>
          <w:szCs w:val="28"/>
        </w:rPr>
      </w:pPr>
    </w:p>
    <w:p>
      <w:pPr>
        <w:widowControl/>
        <w:spacing w:line="520" w:lineRule="exact"/>
        <w:ind w:firstLine="565" w:firstLineChars="202"/>
        <w:jc w:val="left"/>
        <w:rPr>
          <w:rFonts w:ascii="仿宋_GB2312" w:eastAsia="仿宋_GB2312"/>
          <w:sz w:val="28"/>
          <w:szCs w:val="28"/>
        </w:rPr>
      </w:pPr>
    </w:p>
    <w:p>
      <w:pPr>
        <w:widowControl/>
        <w:spacing w:line="520" w:lineRule="exact"/>
        <w:ind w:firstLine="565" w:firstLineChars="202"/>
        <w:jc w:val="left"/>
        <w:rPr>
          <w:rFonts w:ascii="仿宋_GB2312" w:eastAsia="仿宋_GB2312"/>
          <w:sz w:val="28"/>
          <w:szCs w:val="28"/>
        </w:rPr>
      </w:pPr>
    </w:p>
    <w:p>
      <w:pPr>
        <w:widowControl/>
        <w:spacing w:line="520" w:lineRule="exact"/>
        <w:ind w:firstLine="565" w:firstLineChars="202"/>
        <w:jc w:val="left"/>
        <w:rPr>
          <w:rFonts w:ascii="仿宋_GB2312" w:eastAsia="仿宋_GB2312"/>
          <w:sz w:val="28"/>
          <w:szCs w:val="28"/>
        </w:rPr>
      </w:pPr>
    </w:p>
    <w:p>
      <w:pPr>
        <w:widowControl/>
        <w:spacing w:line="520" w:lineRule="exact"/>
        <w:ind w:firstLine="565" w:firstLineChars="202"/>
        <w:jc w:val="left"/>
        <w:rPr>
          <w:rFonts w:ascii="仿宋_GB2312" w:eastAsia="仿宋_GB2312"/>
          <w:sz w:val="28"/>
          <w:szCs w:val="28"/>
        </w:rPr>
      </w:pPr>
    </w:p>
    <w:p>
      <w:pPr>
        <w:widowControl/>
        <w:spacing w:line="520" w:lineRule="exact"/>
        <w:ind w:firstLine="565" w:firstLineChars="202"/>
        <w:jc w:val="left"/>
        <w:rPr>
          <w:rFonts w:ascii="仿宋_GB2312" w:eastAsia="仿宋_GB2312"/>
          <w:sz w:val="28"/>
          <w:szCs w:val="28"/>
        </w:rPr>
      </w:pPr>
    </w:p>
    <w:p>
      <w:pPr>
        <w:rPr>
          <w:rFonts w:ascii="仿宋_GB2312" w:hAnsi="仿宋_GB2312" w:eastAsia="仿宋_GB2312" w:cs="仿宋_GB2312"/>
          <w:sz w:val="28"/>
        </w:rPr>
      </w:pPr>
      <w:bookmarkStart w:id="4" w:name="_GoBack"/>
      <w:bookmarkEnd w:id="4"/>
    </w:p>
    <w:sectPr>
      <w:footerReference r:id="rId3" w:type="default"/>
      <w:pgSz w:w="11906" w:h="16838"/>
      <w:pgMar w:top="1457" w:right="1474" w:bottom="1457"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93C163-C723-47A1-B7C9-9597E1ED57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EBE9C33-E9D1-487F-9161-AE4919B5FADC}"/>
  </w:font>
  <w:font w:name="方正小标宋简体">
    <w:panose1 w:val="02000000000000000000"/>
    <w:charset w:val="86"/>
    <w:family w:val="auto"/>
    <w:pitch w:val="default"/>
    <w:sig w:usb0="800002BF" w:usb1="184F6CF8" w:usb2="00000012" w:usb3="00000000" w:csb0="00160001" w:csb1="12030000"/>
    <w:embedRegular r:id="rId3" w:fontKey="{E1AEBFF7-6C51-4212-A786-EBF897AEC286}"/>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___WRD_EMBED_SUB_328">
    <w:altName w:val="宋体"/>
    <w:panose1 w:val="00000000000000000000"/>
    <w:charset w:val="86"/>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Fonts w:ascii="宋体" w:cs="宋体"/>
        <w:sz w:val="28"/>
        <w:szCs w:val="28"/>
      </w:rPr>
    </w:pPr>
    <w:r>
      <w:rPr>
        <w:rStyle w:val="12"/>
        <w:rFonts w:ascii="宋体" w:hAnsi="宋体" w:cs="宋体"/>
        <w:sz w:val="28"/>
        <w:szCs w:val="28"/>
      </w:rPr>
      <w:fldChar w:fldCharType="begin"/>
    </w:r>
    <w:r>
      <w:rPr>
        <w:rStyle w:val="12"/>
        <w:rFonts w:ascii="宋体" w:hAnsi="宋体" w:cs="宋体"/>
        <w:sz w:val="28"/>
        <w:szCs w:val="28"/>
      </w:rPr>
      <w:instrText xml:space="preserve">PAGE  </w:instrText>
    </w:r>
    <w:r>
      <w:rPr>
        <w:rStyle w:val="12"/>
        <w:rFonts w:ascii="宋体" w:hAnsi="宋体" w:cs="宋体"/>
        <w:sz w:val="28"/>
        <w:szCs w:val="28"/>
      </w:rPr>
      <w:fldChar w:fldCharType="separate"/>
    </w:r>
    <w:r>
      <w:rPr>
        <w:rStyle w:val="12"/>
        <w:rFonts w:ascii="宋体" w:hAnsi="宋体" w:cs="宋体"/>
        <w:sz w:val="28"/>
        <w:szCs w:val="28"/>
      </w:rPr>
      <w:t>- 26 -</w:t>
    </w:r>
    <w:r>
      <w:rPr>
        <w:rStyle w:val="12"/>
        <w:rFonts w:ascii="宋体" w:hAnsi="宋体" w:cs="宋体"/>
        <w:sz w:val="28"/>
        <w:szCs w:val="28"/>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MmFjMTI4ZmY0YjI5MjRkMzQyYTZhYzNkNTA1MDgifQ=="/>
  </w:docVars>
  <w:rsids>
    <w:rsidRoot w:val="000F3E73"/>
    <w:rsid w:val="00007368"/>
    <w:rsid w:val="000101ED"/>
    <w:rsid w:val="00012013"/>
    <w:rsid w:val="0001557F"/>
    <w:rsid w:val="00016822"/>
    <w:rsid w:val="00017D5C"/>
    <w:rsid w:val="0003614A"/>
    <w:rsid w:val="00036DCA"/>
    <w:rsid w:val="00037770"/>
    <w:rsid w:val="00043517"/>
    <w:rsid w:val="0004458C"/>
    <w:rsid w:val="00046451"/>
    <w:rsid w:val="0005137B"/>
    <w:rsid w:val="00052372"/>
    <w:rsid w:val="00053014"/>
    <w:rsid w:val="00055D79"/>
    <w:rsid w:val="000648C4"/>
    <w:rsid w:val="00070662"/>
    <w:rsid w:val="00071667"/>
    <w:rsid w:val="00072A30"/>
    <w:rsid w:val="00081C8B"/>
    <w:rsid w:val="000853F0"/>
    <w:rsid w:val="00090B19"/>
    <w:rsid w:val="00097637"/>
    <w:rsid w:val="000A112C"/>
    <w:rsid w:val="000A3557"/>
    <w:rsid w:val="000B18E6"/>
    <w:rsid w:val="000B2B27"/>
    <w:rsid w:val="000C478E"/>
    <w:rsid w:val="000D2C9D"/>
    <w:rsid w:val="000D6B4C"/>
    <w:rsid w:val="000E44CA"/>
    <w:rsid w:val="000E459A"/>
    <w:rsid w:val="000E75D6"/>
    <w:rsid w:val="000F1BC5"/>
    <w:rsid w:val="000F2888"/>
    <w:rsid w:val="000F37BD"/>
    <w:rsid w:val="000F3E73"/>
    <w:rsid w:val="000F42FA"/>
    <w:rsid w:val="000F6DFA"/>
    <w:rsid w:val="001017D3"/>
    <w:rsid w:val="00103BE8"/>
    <w:rsid w:val="00104CA3"/>
    <w:rsid w:val="00111FC5"/>
    <w:rsid w:val="00113E36"/>
    <w:rsid w:val="001205EE"/>
    <w:rsid w:val="00122EE7"/>
    <w:rsid w:val="001245C0"/>
    <w:rsid w:val="00133014"/>
    <w:rsid w:val="001339C4"/>
    <w:rsid w:val="001402B2"/>
    <w:rsid w:val="001403F9"/>
    <w:rsid w:val="00140C27"/>
    <w:rsid w:val="001427E5"/>
    <w:rsid w:val="0014452D"/>
    <w:rsid w:val="00144A50"/>
    <w:rsid w:val="001512AC"/>
    <w:rsid w:val="00151E5A"/>
    <w:rsid w:val="00152AA7"/>
    <w:rsid w:val="001556D9"/>
    <w:rsid w:val="00157B57"/>
    <w:rsid w:val="001624F4"/>
    <w:rsid w:val="00176734"/>
    <w:rsid w:val="001808C5"/>
    <w:rsid w:val="0018091F"/>
    <w:rsid w:val="00181CA6"/>
    <w:rsid w:val="00187760"/>
    <w:rsid w:val="00192376"/>
    <w:rsid w:val="001A4620"/>
    <w:rsid w:val="001A634B"/>
    <w:rsid w:val="001A76BB"/>
    <w:rsid w:val="001A7A58"/>
    <w:rsid w:val="001B2493"/>
    <w:rsid w:val="001B47ED"/>
    <w:rsid w:val="001C020A"/>
    <w:rsid w:val="001C18D2"/>
    <w:rsid w:val="001C710B"/>
    <w:rsid w:val="001E4ADB"/>
    <w:rsid w:val="001E5222"/>
    <w:rsid w:val="001E598E"/>
    <w:rsid w:val="001F04F9"/>
    <w:rsid w:val="001F2BC6"/>
    <w:rsid w:val="002041E2"/>
    <w:rsid w:val="00204C8F"/>
    <w:rsid w:val="00211566"/>
    <w:rsid w:val="00216B8E"/>
    <w:rsid w:val="00217886"/>
    <w:rsid w:val="002210F9"/>
    <w:rsid w:val="0023554E"/>
    <w:rsid w:val="0024117E"/>
    <w:rsid w:val="00250402"/>
    <w:rsid w:val="0025145B"/>
    <w:rsid w:val="002522B1"/>
    <w:rsid w:val="00255479"/>
    <w:rsid w:val="00255B5F"/>
    <w:rsid w:val="0025749F"/>
    <w:rsid w:val="0025752E"/>
    <w:rsid w:val="002609E5"/>
    <w:rsid w:val="00273BAD"/>
    <w:rsid w:val="00281FFF"/>
    <w:rsid w:val="00284B2F"/>
    <w:rsid w:val="0028745A"/>
    <w:rsid w:val="00290B0F"/>
    <w:rsid w:val="0029364D"/>
    <w:rsid w:val="00293E0A"/>
    <w:rsid w:val="002A5247"/>
    <w:rsid w:val="002A5D38"/>
    <w:rsid w:val="002A6E22"/>
    <w:rsid w:val="002B0BEE"/>
    <w:rsid w:val="002B3879"/>
    <w:rsid w:val="002B4499"/>
    <w:rsid w:val="002B48BE"/>
    <w:rsid w:val="002C0985"/>
    <w:rsid w:val="002C0E50"/>
    <w:rsid w:val="002C1E03"/>
    <w:rsid w:val="002C5F0D"/>
    <w:rsid w:val="002C5F95"/>
    <w:rsid w:val="002D0314"/>
    <w:rsid w:val="002D1ED8"/>
    <w:rsid w:val="002D411E"/>
    <w:rsid w:val="002D6FFE"/>
    <w:rsid w:val="002E0492"/>
    <w:rsid w:val="002E14C1"/>
    <w:rsid w:val="002F1331"/>
    <w:rsid w:val="002F1523"/>
    <w:rsid w:val="002F4235"/>
    <w:rsid w:val="002F65C6"/>
    <w:rsid w:val="002F6A19"/>
    <w:rsid w:val="00311B9D"/>
    <w:rsid w:val="00323B58"/>
    <w:rsid w:val="00330FE1"/>
    <w:rsid w:val="00333D46"/>
    <w:rsid w:val="00344BD8"/>
    <w:rsid w:val="00354036"/>
    <w:rsid w:val="003567A1"/>
    <w:rsid w:val="003632F4"/>
    <w:rsid w:val="00376D68"/>
    <w:rsid w:val="00377AC6"/>
    <w:rsid w:val="0038310E"/>
    <w:rsid w:val="003915F9"/>
    <w:rsid w:val="00391A52"/>
    <w:rsid w:val="00393891"/>
    <w:rsid w:val="003940B5"/>
    <w:rsid w:val="003A6FBB"/>
    <w:rsid w:val="003B0A83"/>
    <w:rsid w:val="003B32CB"/>
    <w:rsid w:val="003C0E05"/>
    <w:rsid w:val="003C4935"/>
    <w:rsid w:val="003D1656"/>
    <w:rsid w:val="003D1B15"/>
    <w:rsid w:val="003E2E31"/>
    <w:rsid w:val="003E3B91"/>
    <w:rsid w:val="003F3A67"/>
    <w:rsid w:val="003F3D09"/>
    <w:rsid w:val="003F6C62"/>
    <w:rsid w:val="004027C4"/>
    <w:rsid w:val="00403680"/>
    <w:rsid w:val="00403E9B"/>
    <w:rsid w:val="00412CAB"/>
    <w:rsid w:val="00414693"/>
    <w:rsid w:val="004160FE"/>
    <w:rsid w:val="00420189"/>
    <w:rsid w:val="00420658"/>
    <w:rsid w:val="00421758"/>
    <w:rsid w:val="00422068"/>
    <w:rsid w:val="00423AB8"/>
    <w:rsid w:val="00431020"/>
    <w:rsid w:val="004332DF"/>
    <w:rsid w:val="0043387F"/>
    <w:rsid w:val="004407F7"/>
    <w:rsid w:val="0045099D"/>
    <w:rsid w:val="004522E2"/>
    <w:rsid w:val="00453A3A"/>
    <w:rsid w:val="00460CB0"/>
    <w:rsid w:val="00465EEC"/>
    <w:rsid w:val="00466B22"/>
    <w:rsid w:val="0047254F"/>
    <w:rsid w:val="0047285A"/>
    <w:rsid w:val="004840C0"/>
    <w:rsid w:val="004857C3"/>
    <w:rsid w:val="0049645C"/>
    <w:rsid w:val="004A07CD"/>
    <w:rsid w:val="004A172A"/>
    <w:rsid w:val="004B30F7"/>
    <w:rsid w:val="004C2945"/>
    <w:rsid w:val="004C6504"/>
    <w:rsid w:val="004C78BA"/>
    <w:rsid w:val="004D0C94"/>
    <w:rsid w:val="004D4419"/>
    <w:rsid w:val="004D68C3"/>
    <w:rsid w:val="004E6FBA"/>
    <w:rsid w:val="004F0C4C"/>
    <w:rsid w:val="004F2FC9"/>
    <w:rsid w:val="004F52C5"/>
    <w:rsid w:val="00500E55"/>
    <w:rsid w:val="0050482B"/>
    <w:rsid w:val="005050D1"/>
    <w:rsid w:val="00510070"/>
    <w:rsid w:val="00515B60"/>
    <w:rsid w:val="00516F61"/>
    <w:rsid w:val="0053539C"/>
    <w:rsid w:val="005353EC"/>
    <w:rsid w:val="00537390"/>
    <w:rsid w:val="0053794B"/>
    <w:rsid w:val="0054231B"/>
    <w:rsid w:val="0054451B"/>
    <w:rsid w:val="00546480"/>
    <w:rsid w:val="00554154"/>
    <w:rsid w:val="00563104"/>
    <w:rsid w:val="00565325"/>
    <w:rsid w:val="005660C4"/>
    <w:rsid w:val="005746BB"/>
    <w:rsid w:val="00587113"/>
    <w:rsid w:val="00590F38"/>
    <w:rsid w:val="00596194"/>
    <w:rsid w:val="00596C60"/>
    <w:rsid w:val="00596CB9"/>
    <w:rsid w:val="005A7A41"/>
    <w:rsid w:val="005B04D2"/>
    <w:rsid w:val="005B45CC"/>
    <w:rsid w:val="005C2AC6"/>
    <w:rsid w:val="005E0FB0"/>
    <w:rsid w:val="005E505D"/>
    <w:rsid w:val="005F6957"/>
    <w:rsid w:val="00602DC1"/>
    <w:rsid w:val="006037D0"/>
    <w:rsid w:val="00630E6C"/>
    <w:rsid w:val="0063502B"/>
    <w:rsid w:val="00635EC7"/>
    <w:rsid w:val="00642236"/>
    <w:rsid w:val="00643199"/>
    <w:rsid w:val="00646BB6"/>
    <w:rsid w:val="0065510F"/>
    <w:rsid w:val="0066152F"/>
    <w:rsid w:val="00663328"/>
    <w:rsid w:val="00672DDD"/>
    <w:rsid w:val="0067426F"/>
    <w:rsid w:val="006754EB"/>
    <w:rsid w:val="00677466"/>
    <w:rsid w:val="006835C2"/>
    <w:rsid w:val="00684424"/>
    <w:rsid w:val="00684A5A"/>
    <w:rsid w:val="006852CB"/>
    <w:rsid w:val="00685583"/>
    <w:rsid w:val="00697F6D"/>
    <w:rsid w:val="006A08A0"/>
    <w:rsid w:val="006A2508"/>
    <w:rsid w:val="006A7A8A"/>
    <w:rsid w:val="006B10FD"/>
    <w:rsid w:val="006C3ED5"/>
    <w:rsid w:val="006C62E0"/>
    <w:rsid w:val="006D170A"/>
    <w:rsid w:val="006D6074"/>
    <w:rsid w:val="006E325C"/>
    <w:rsid w:val="006E33E8"/>
    <w:rsid w:val="006E6E3D"/>
    <w:rsid w:val="006F34BC"/>
    <w:rsid w:val="006F39F2"/>
    <w:rsid w:val="007115F9"/>
    <w:rsid w:val="007159CD"/>
    <w:rsid w:val="007165B8"/>
    <w:rsid w:val="00727B04"/>
    <w:rsid w:val="007328D7"/>
    <w:rsid w:val="00734CF0"/>
    <w:rsid w:val="00740C4C"/>
    <w:rsid w:val="0074115D"/>
    <w:rsid w:val="007416B0"/>
    <w:rsid w:val="00741B5F"/>
    <w:rsid w:val="007431AB"/>
    <w:rsid w:val="00746181"/>
    <w:rsid w:val="00746559"/>
    <w:rsid w:val="00746842"/>
    <w:rsid w:val="00750092"/>
    <w:rsid w:val="007503AF"/>
    <w:rsid w:val="00753EEC"/>
    <w:rsid w:val="007575EC"/>
    <w:rsid w:val="00763468"/>
    <w:rsid w:val="00774068"/>
    <w:rsid w:val="007811A1"/>
    <w:rsid w:val="007830D3"/>
    <w:rsid w:val="007854A2"/>
    <w:rsid w:val="007856B2"/>
    <w:rsid w:val="00785E8B"/>
    <w:rsid w:val="007948F7"/>
    <w:rsid w:val="00794D91"/>
    <w:rsid w:val="00797AEF"/>
    <w:rsid w:val="007A4A79"/>
    <w:rsid w:val="007A5316"/>
    <w:rsid w:val="007A6110"/>
    <w:rsid w:val="007A669D"/>
    <w:rsid w:val="007A6840"/>
    <w:rsid w:val="007A74B3"/>
    <w:rsid w:val="007B7999"/>
    <w:rsid w:val="007C1FD3"/>
    <w:rsid w:val="007C27A6"/>
    <w:rsid w:val="007C3DFA"/>
    <w:rsid w:val="007D3E4C"/>
    <w:rsid w:val="007D49CE"/>
    <w:rsid w:val="007D4AF0"/>
    <w:rsid w:val="007D60BE"/>
    <w:rsid w:val="007D7C55"/>
    <w:rsid w:val="007E6D8B"/>
    <w:rsid w:val="007E7E2B"/>
    <w:rsid w:val="007F42F9"/>
    <w:rsid w:val="007F6565"/>
    <w:rsid w:val="00811666"/>
    <w:rsid w:val="00813E38"/>
    <w:rsid w:val="00822BA7"/>
    <w:rsid w:val="00830C59"/>
    <w:rsid w:val="008335AA"/>
    <w:rsid w:val="00835E0B"/>
    <w:rsid w:val="00836C5A"/>
    <w:rsid w:val="0084110C"/>
    <w:rsid w:val="00850A5C"/>
    <w:rsid w:val="0085436C"/>
    <w:rsid w:val="008636A3"/>
    <w:rsid w:val="008706D4"/>
    <w:rsid w:val="00892139"/>
    <w:rsid w:val="008921CE"/>
    <w:rsid w:val="008A26E2"/>
    <w:rsid w:val="008A2D55"/>
    <w:rsid w:val="008A353C"/>
    <w:rsid w:val="008B583B"/>
    <w:rsid w:val="008B640F"/>
    <w:rsid w:val="008D1AB9"/>
    <w:rsid w:val="008D37DD"/>
    <w:rsid w:val="008D5F31"/>
    <w:rsid w:val="008E1399"/>
    <w:rsid w:val="008E3251"/>
    <w:rsid w:val="008E3A3C"/>
    <w:rsid w:val="008E42D3"/>
    <w:rsid w:val="008E7204"/>
    <w:rsid w:val="008F09D6"/>
    <w:rsid w:val="008F1BBA"/>
    <w:rsid w:val="008F2D04"/>
    <w:rsid w:val="008F4D22"/>
    <w:rsid w:val="008F61C8"/>
    <w:rsid w:val="00900700"/>
    <w:rsid w:val="0090244E"/>
    <w:rsid w:val="00905A34"/>
    <w:rsid w:val="009074C4"/>
    <w:rsid w:val="00915767"/>
    <w:rsid w:val="009217B1"/>
    <w:rsid w:val="00922BDC"/>
    <w:rsid w:val="00931183"/>
    <w:rsid w:val="009328B8"/>
    <w:rsid w:val="00932B6D"/>
    <w:rsid w:val="00936CF7"/>
    <w:rsid w:val="00940814"/>
    <w:rsid w:val="00951600"/>
    <w:rsid w:val="0095496D"/>
    <w:rsid w:val="0095782F"/>
    <w:rsid w:val="00961B65"/>
    <w:rsid w:val="00962FF6"/>
    <w:rsid w:val="00964386"/>
    <w:rsid w:val="009749C1"/>
    <w:rsid w:val="00974BC2"/>
    <w:rsid w:val="00977CEA"/>
    <w:rsid w:val="0098134E"/>
    <w:rsid w:val="00981EFC"/>
    <w:rsid w:val="009841C0"/>
    <w:rsid w:val="00992C9E"/>
    <w:rsid w:val="0099409E"/>
    <w:rsid w:val="009940B9"/>
    <w:rsid w:val="009949D9"/>
    <w:rsid w:val="009A02C3"/>
    <w:rsid w:val="009A07CD"/>
    <w:rsid w:val="009A61D9"/>
    <w:rsid w:val="009A6C36"/>
    <w:rsid w:val="009B5B26"/>
    <w:rsid w:val="009B7DC7"/>
    <w:rsid w:val="009C1A66"/>
    <w:rsid w:val="009C3779"/>
    <w:rsid w:val="009C5D9B"/>
    <w:rsid w:val="009C7378"/>
    <w:rsid w:val="009D3469"/>
    <w:rsid w:val="009D6FAE"/>
    <w:rsid w:val="009D7812"/>
    <w:rsid w:val="009E12DE"/>
    <w:rsid w:val="009E364D"/>
    <w:rsid w:val="009F2E50"/>
    <w:rsid w:val="009F365F"/>
    <w:rsid w:val="009F7C69"/>
    <w:rsid w:val="00A008E0"/>
    <w:rsid w:val="00A05AA4"/>
    <w:rsid w:val="00A063C3"/>
    <w:rsid w:val="00A10673"/>
    <w:rsid w:val="00A116C8"/>
    <w:rsid w:val="00A13580"/>
    <w:rsid w:val="00A2175C"/>
    <w:rsid w:val="00A24D53"/>
    <w:rsid w:val="00A24EB4"/>
    <w:rsid w:val="00A26DCF"/>
    <w:rsid w:val="00A27CB8"/>
    <w:rsid w:val="00A30CB4"/>
    <w:rsid w:val="00A3254B"/>
    <w:rsid w:val="00A36E25"/>
    <w:rsid w:val="00A40ADB"/>
    <w:rsid w:val="00A50192"/>
    <w:rsid w:val="00A5377A"/>
    <w:rsid w:val="00A54C4B"/>
    <w:rsid w:val="00A55C53"/>
    <w:rsid w:val="00A60470"/>
    <w:rsid w:val="00A7020F"/>
    <w:rsid w:val="00A74DEF"/>
    <w:rsid w:val="00A77100"/>
    <w:rsid w:val="00A82316"/>
    <w:rsid w:val="00A9186A"/>
    <w:rsid w:val="00A9429E"/>
    <w:rsid w:val="00A965BA"/>
    <w:rsid w:val="00A973F1"/>
    <w:rsid w:val="00A97C51"/>
    <w:rsid w:val="00AA103D"/>
    <w:rsid w:val="00AA5820"/>
    <w:rsid w:val="00AB6542"/>
    <w:rsid w:val="00AC33B5"/>
    <w:rsid w:val="00AD1BC6"/>
    <w:rsid w:val="00AD52DC"/>
    <w:rsid w:val="00AE4701"/>
    <w:rsid w:val="00AE741C"/>
    <w:rsid w:val="00AE7622"/>
    <w:rsid w:val="00AF7246"/>
    <w:rsid w:val="00B07362"/>
    <w:rsid w:val="00B07A46"/>
    <w:rsid w:val="00B14115"/>
    <w:rsid w:val="00B16015"/>
    <w:rsid w:val="00B20F42"/>
    <w:rsid w:val="00B21B43"/>
    <w:rsid w:val="00B3220E"/>
    <w:rsid w:val="00B32963"/>
    <w:rsid w:val="00B3629E"/>
    <w:rsid w:val="00B362F5"/>
    <w:rsid w:val="00B41DA1"/>
    <w:rsid w:val="00B42578"/>
    <w:rsid w:val="00B54125"/>
    <w:rsid w:val="00B5512D"/>
    <w:rsid w:val="00B660DA"/>
    <w:rsid w:val="00B71EAC"/>
    <w:rsid w:val="00B80719"/>
    <w:rsid w:val="00B94CF8"/>
    <w:rsid w:val="00BA676B"/>
    <w:rsid w:val="00BA7B56"/>
    <w:rsid w:val="00BB4FFF"/>
    <w:rsid w:val="00BC3756"/>
    <w:rsid w:val="00BD33F0"/>
    <w:rsid w:val="00BD3525"/>
    <w:rsid w:val="00BD634A"/>
    <w:rsid w:val="00BE4F78"/>
    <w:rsid w:val="00BE508F"/>
    <w:rsid w:val="00BE5BBA"/>
    <w:rsid w:val="00BE5EC6"/>
    <w:rsid w:val="00BE6370"/>
    <w:rsid w:val="00BE6C9F"/>
    <w:rsid w:val="00BF778E"/>
    <w:rsid w:val="00C04650"/>
    <w:rsid w:val="00C05429"/>
    <w:rsid w:val="00C15BEA"/>
    <w:rsid w:val="00C1793B"/>
    <w:rsid w:val="00C209DA"/>
    <w:rsid w:val="00C259BE"/>
    <w:rsid w:val="00C46964"/>
    <w:rsid w:val="00C477B9"/>
    <w:rsid w:val="00C47D47"/>
    <w:rsid w:val="00C505AD"/>
    <w:rsid w:val="00C53B0C"/>
    <w:rsid w:val="00C55F47"/>
    <w:rsid w:val="00C57515"/>
    <w:rsid w:val="00C73A64"/>
    <w:rsid w:val="00C77C0A"/>
    <w:rsid w:val="00C90952"/>
    <w:rsid w:val="00C96200"/>
    <w:rsid w:val="00CA790E"/>
    <w:rsid w:val="00CB7D69"/>
    <w:rsid w:val="00CC4E2D"/>
    <w:rsid w:val="00CC5F8B"/>
    <w:rsid w:val="00CD026D"/>
    <w:rsid w:val="00CD5F07"/>
    <w:rsid w:val="00CE2FBB"/>
    <w:rsid w:val="00CF0AC2"/>
    <w:rsid w:val="00D0404B"/>
    <w:rsid w:val="00D064A1"/>
    <w:rsid w:val="00D07FAC"/>
    <w:rsid w:val="00D12D4B"/>
    <w:rsid w:val="00D204E9"/>
    <w:rsid w:val="00D221EE"/>
    <w:rsid w:val="00D40839"/>
    <w:rsid w:val="00D41DF8"/>
    <w:rsid w:val="00D42F94"/>
    <w:rsid w:val="00D4526D"/>
    <w:rsid w:val="00D46A89"/>
    <w:rsid w:val="00D51F8B"/>
    <w:rsid w:val="00D5484D"/>
    <w:rsid w:val="00D572CE"/>
    <w:rsid w:val="00D63DDB"/>
    <w:rsid w:val="00D6755A"/>
    <w:rsid w:val="00D759E3"/>
    <w:rsid w:val="00D80D65"/>
    <w:rsid w:val="00D813ED"/>
    <w:rsid w:val="00D8435F"/>
    <w:rsid w:val="00DB384B"/>
    <w:rsid w:val="00DB3931"/>
    <w:rsid w:val="00DC3857"/>
    <w:rsid w:val="00DC4F50"/>
    <w:rsid w:val="00DC6CB8"/>
    <w:rsid w:val="00DC714B"/>
    <w:rsid w:val="00DD0DB8"/>
    <w:rsid w:val="00DD10F7"/>
    <w:rsid w:val="00DD5F3A"/>
    <w:rsid w:val="00DD5F4B"/>
    <w:rsid w:val="00DE05D9"/>
    <w:rsid w:val="00DE1412"/>
    <w:rsid w:val="00E03125"/>
    <w:rsid w:val="00E039B8"/>
    <w:rsid w:val="00E04091"/>
    <w:rsid w:val="00E122D7"/>
    <w:rsid w:val="00E12337"/>
    <w:rsid w:val="00E128A8"/>
    <w:rsid w:val="00E164A0"/>
    <w:rsid w:val="00E254EC"/>
    <w:rsid w:val="00E32C4B"/>
    <w:rsid w:val="00E4194E"/>
    <w:rsid w:val="00E4276B"/>
    <w:rsid w:val="00E43DF4"/>
    <w:rsid w:val="00E55B60"/>
    <w:rsid w:val="00E6133C"/>
    <w:rsid w:val="00E672B0"/>
    <w:rsid w:val="00E74D00"/>
    <w:rsid w:val="00E77AD5"/>
    <w:rsid w:val="00E82D70"/>
    <w:rsid w:val="00E86493"/>
    <w:rsid w:val="00E96648"/>
    <w:rsid w:val="00E97C5D"/>
    <w:rsid w:val="00EA0946"/>
    <w:rsid w:val="00EA15E0"/>
    <w:rsid w:val="00EA37F3"/>
    <w:rsid w:val="00EA41B0"/>
    <w:rsid w:val="00EA5CA8"/>
    <w:rsid w:val="00EB0721"/>
    <w:rsid w:val="00EB2D6C"/>
    <w:rsid w:val="00EC0DC0"/>
    <w:rsid w:val="00ED0328"/>
    <w:rsid w:val="00ED06FC"/>
    <w:rsid w:val="00ED40C9"/>
    <w:rsid w:val="00EE16AD"/>
    <w:rsid w:val="00EE59CC"/>
    <w:rsid w:val="00EF25BD"/>
    <w:rsid w:val="00EF3386"/>
    <w:rsid w:val="00EF34AD"/>
    <w:rsid w:val="00EF4B36"/>
    <w:rsid w:val="00EF55B9"/>
    <w:rsid w:val="00EF7924"/>
    <w:rsid w:val="00F00324"/>
    <w:rsid w:val="00F05B7C"/>
    <w:rsid w:val="00F114E2"/>
    <w:rsid w:val="00F250BB"/>
    <w:rsid w:val="00F30399"/>
    <w:rsid w:val="00F3215D"/>
    <w:rsid w:val="00F357AF"/>
    <w:rsid w:val="00F40026"/>
    <w:rsid w:val="00F400E1"/>
    <w:rsid w:val="00F41F00"/>
    <w:rsid w:val="00F43712"/>
    <w:rsid w:val="00F44F57"/>
    <w:rsid w:val="00F46E25"/>
    <w:rsid w:val="00F51EB7"/>
    <w:rsid w:val="00F603F1"/>
    <w:rsid w:val="00F655E3"/>
    <w:rsid w:val="00F675D8"/>
    <w:rsid w:val="00F7235E"/>
    <w:rsid w:val="00F72A40"/>
    <w:rsid w:val="00F74007"/>
    <w:rsid w:val="00F746C3"/>
    <w:rsid w:val="00F773CD"/>
    <w:rsid w:val="00F84B48"/>
    <w:rsid w:val="00F8695E"/>
    <w:rsid w:val="00F9480A"/>
    <w:rsid w:val="00FA28D4"/>
    <w:rsid w:val="00FB209D"/>
    <w:rsid w:val="00FB53FF"/>
    <w:rsid w:val="00FB6ADF"/>
    <w:rsid w:val="00FC3CF8"/>
    <w:rsid w:val="00FD06A9"/>
    <w:rsid w:val="00FD1299"/>
    <w:rsid w:val="00FD3099"/>
    <w:rsid w:val="00FD77D3"/>
    <w:rsid w:val="00FE3C64"/>
    <w:rsid w:val="00FE6ECB"/>
    <w:rsid w:val="00FF2865"/>
    <w:rsid w:val="00FF41F4"/>
    <w:rsid w:val="08153824"/>
    <w:rsid w:val="0E021A46"/>
    <w:rsid w:val="1FA63332"/>
    <w:rsid w:val="20D320BB"/>
    <w:rsid w:val="242365AA"/>
    <w:rsid w:val="31192646"/>
    <w:rsid w:val="31ED6BF6"/>
    <w:rsid w:val="33AB32A0"/>
    <w:rsid w:val="3D1F31A0"/>
    <w:rsid w:val="3DF95B8C"/>
    <w:rsid w:val="4003229D"/>
    <w:rsid w:val="405D60EB"/>
    <w:rsid w:val="46D365DC"/>
    <w:rsid w:val="4F8B3C5F"/>
    <w:rsid w:val="540E17F4"/>
    <w:rsid w:val="58BD69FA"/>
    <w:rsid w:val="622A1004"/>
    <w:rsid w:val="68104B6E"/>
    <w:rsid w:val="6824227B"/>
    <w:rsid w:val="6FCE6DA6"/>
    <w:rsid w:val="725C230E"/>
    <w:rsid w:val="780D28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unhideWhenUsed/>
    <w:qFormat/>
    <w:uiPriority w:val="99"/>
    <w:pPr>
      <w:jc w:val="left"/>
    </w:pPr>
  </w:style>
  <w:style w:type="paragraph" w:styleId="3">
    <w:name w:val="Date"/>
    <w:basedOn w:val="1"/>
    <w:next w:val="1"/>
    <w:link w:val="21"/>
    <w:semiHidden/>
    <w:qFormat/>
    <w:uiPriority w:val="99"/>
    <w:pPr>
      <w:ind w:left="100" w:leftChars="2500"/>
    </w:pPr>
  </w:style>
  <w:style w:type="paragraph" w:styleId="4">
    <w:name w:val="Balloon Text"/>
    <w:basedOn w:val="1"/>
    <w:link w:val="22"/>
    <w:semiHidden/>
    <w:unhideWhenUsed/>
    <w:qFormat/>
    <w:uiPriority w:val="99"/>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link w:val="24"/>
    <w:semiHidden/>
    <w:unhideWhenUsed/>
    <w:qFormat/>
    <w:uiPriority w:val="99"/>
    <w:rPr>
      <w:b/>
      <w:bCs/>
    </w:rPr>
  </w:style>
  <w:style w:type="character" w:styleId="11">
    <w:name w:val="Strong"/>
    <w:basedOn w:val="10"/>
    <w:qFormat/>
    <w:locked/>
    <w:uiPriority w:val="22"/>
    <w:rPr>
      <w:b/>
      <w:bCs/>
    </w:rPr>
  </w:style>
  <w:style w:type="character" w:styleId="12">
    <w:name w:val="page number"/>
    <w:basedOn w:val="10"/>
    <w:qFormat/>
    <w:uiPriority w:val="99"/>
  </w:style>
  <w:style w:type="character" w:styleId="13">
    <w:name w:val="FollowedHyperlink"/>
    <w:basedOn w:val="10"/>
    <w:qFormat/>
    <w:uiPriority w:val="0"/>
    <w:rPr>
      <w:color w:val="333333"/>
      <w:u w:val="none"/>
    </w:rPr>
  </w:style>
  <w:style w:type="character" w:styleId="14">
    <w:name w:val="Hyperlink"/>
    <w:qFormat/>
    <w:uiPriority w:val="0"/>
    <w:rPr>
      <w:color w:val="0000FF"/>
      <w:u w:val="single"/>
    </w:rPr>
  </w:style>
  <w:style w:type="character" w:styleId="15">
    <w:name w:val="annotation reference"/>
    <w:semiHidden/>
    <w:unhideWhenUsed/>
    <w:qFormat/>
    <w:uiPriority w:val="99"/>
    <w:rPr>
      <w:sz w:val="21"/>
      <w:szCs w:val="21"/>
    </w:rPr>
  </w:style>
  <w:style w:type="paragraph" w:customStyle="1" w:styleId="16">
    <w:name w:val="Char"/>
    <w:basedOn w:val="1"/>
    <w:qFormat/>
    <w:uiPriority w:val="99"/>
  </w:style>
  <w:style w:type="character" w:customStyle="1" w:styleId="17">
    <w:name w:val="页眉 Char"/>
    <w:link w:val="6"/>
    <w:qFormat/>
    <w:locked/>
    <w:uiPriority w:val="0"/>
    <w:rPr>
      <w:rFonts w:ascii="Times New Roman" w:hAnsi="Times New Roman" w:eastAsia="宋体" w:cs="Times New Roman"/>
      <w:sz w:val="18"/>
      <w:szCs w:val="18"/>
    </w:rPr>
  </w:style>
  <w:style w:type="character" w:customStyle="1" w:styleId="18">
    <w:name w:val="页脚 Char"/>
    <w:link w:val="5"/>
    <w:qFormat/>
    <w:locked/>
    <w:uiPriority w:val="0"/>
    <w:rPr>
      <w:rFonts w:ascii="Times New Roman" w:hAnsi="Times New Roman" w:eastAsia="宋体" w:cs="Times New Roman"/>
      <w:sz w:val="18"/>
      <w:szCs w:val="18"/>
    </w:rPr>
  </w:style>
  <w:style w:type="paragraph" w:customStyle="1" w:styleId="19">
    <w:name w:val="Char2"/>
    <w:basedOn w:val="1"/>
    <w:qFormat/>
    <w:uiPriority w:val="99"/>
  </w:style>
  <w:style w:type="paragraph" w:customStyle="1" w:styleId="20">
    <w:name w:val="Char1"/>
    <w:basedOn w:val="1"/>
    <w:qFormat/>
    <w:uiPriority w:val="99"/>
  </w:style>
  <w:style w:type="character" w:customStyle="1" w:styleId="21">
    <w:name w:val="日期 Char"/>
    <w:link w:val="3"/>
    <w:semiHidden/>
    <w:qFormat/>
    <w:locked/>
    <w:uiPriority w:val="99"/>
    <w:rPr>
      <w:rFonts w:ascii="Times New Roman" w:hAnsi="Times New Roman" w:eastAsia="宋体" w:cs="Times New Roman"/>
      <w:sz w:val="24"/>
      <w:szCs w:val="24"/>
    </w:rPr>
  </w:style>
  <w:style w:type="character" w:customStyle="1" w:styleId="22">
    <w:name w:val="批注框文本 Char"/>
    <w:link w:val="4"/>
    <w:semiHidden/>
    <w:qFormat/>
    <w:uiPriority w:val="99"/>
    <w:rPr>
      <w:rFonts w:ascii="Times New Roman" w:hAnsi="Times New Roman"/>
      <w:kern w:val="2"/>
      <w:sz w:val="18"/>
      <w:szCs w:val="18"/>
    </w:rPr>
  </w:style>
  <w:style w:type="character" w:customStyle="1" w:styleId="23">
    <w:name w:val="批注文字 Char"/>
    <w:link w:val="2"/>
    <w:semiHidden/>
    <w:qFormat/>
    <w:uiPriority w:val="99"/>
    <w:rPr>
      <w:rFonts w:ascii="Times New Roman" w:hAnsi="Times New Roman"/>
      <w:kern w:val="2"/>
      <w:sz w:val="21"/>
      <w:szCs w:val="21"/>
    </w:rPr>
  </w:style>
  <w:style w:type="character" w:customStyle="1" w:styleId="24">
    <w:name w:val="批注主题 Char"/>
    <w:link w:val="8"/>
    <w:semiHidden/>
    <w:qFormat/>
    <w:uiPriority w:val="99"/>
    <w:rPr>
      <w:rFonts w:ascii="Times New Roman" w:hAnsi="Times New Roman"/>
      <w:b/>
      <w:bCs/>
      <w:kern w:val="2"/>
      <w:sz w:val="21"/>
      <w:szCs w:val="21"/>
    </w:rPr>
  </w:style>
  <w:style w:type="character" w:customStyle="1" w:styleId="25">
    <w:name w:val="未处理的提及1"/>
    <w:basedOn w:val="10"/>
    <w:semiHidden/>
    <w:unhideWhenUsed/>
    <w:qFormat/>
    <w:uiPriority w:val="99"/>
    <w:rPr>
      <w:color w:val="605E5C"/>
      <w:shd w:val="clear" w:color="auto" w:fill="E1DFDD"/>
    </w:rPr>
  </w:style>
  <w:style w:type="character" w:customStyle="1" w:styleId="26">
    <w:name w:val="bsharetext"/>
    <w:basedOn w:val="10"/>
    <w:qFormat/>
    <w:uiPriority w:val="0"/>
  </w:style>
  <w:style w:type="character" w:customStyle="1" w:styleId="27">
    <w:name w:val="font41"/>
    <w:basedOn w:val="10"/>
    <w:qFormat/>
    <w:uiPriority w:val="0"/>
    <w:rPr>
      <w:rFonts w:hint="eastAsia" w:ascii="宋体" w:hAnsi="宋体" w:eastAsia="宋体" w:cs="宋体"/>
      <w:color w:val="000000"/>
      <w:sz w:val="24"/>
      <w:szCs w:val="24"/>
      <w:u w:val="none"/>
    </w:rPr>
  </w:style>
  <w:style w:type="character" w:customStyle="1" w:styleId="28">
    <w:name w:val="font31"/>
    <w:basedOn w:val="10"/>
    <w:qFormat/>
    <w:uiPriority w:val="0"/>
    <w:rPr>
      <w:rFonts w:hint="eastAsia" w:ascii="仿宋_GB2312" w:eastAsia="仿宋_GB2312" w:cs="仿宋_GB2312"/>
      <w:color w:val="000000"/>
      <w:sz w:val="24"/>
      <w:szCs w:val="24"/>
      <w:u w:val="none"/>
    </w:rPr>
  </w:style>
  <w:style w:type="character" w:customStyle="1" w:styleId="2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6C22-60F2-47D4-9349-869F9643DF4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19</Pages>
  <Words>9652</Words>
  <Characters>10118</Characters>
  <Lines>116</Lines>
  <Paragraphs>32</Paragraphs>
  <TotalTime>431</TotalTime>
  <ScaleCrop>false</ScaleCrop>
  <LinksUpToDate>false</LinksUpToDate>
  <CharactersWithSpaces>10440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2022-10-23T01:34:00Z</dcterms:created>
  <dc:creator>gyb1</dc:creator>
  <cp:lastModifiedBy>郑驰隆</cp:lastModifiedBy>
  <cp:lastPrinted>2022-10-27T08:28:00Z</cp:lastPrinted>
  <dcterms:modified xsi:type="dcterms:W3CDTF">2022-10-27T13:39:40Z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8FEBE959449943D49361E04ED80467C9</vt:lpwstr>
  </property>
</Properties>
</file>