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</w:t>
      </w:r>
      <w:r>
        <w:rPr>
          <w:rFonts w:hint="eastAsia" w:ascii="黑体" w:hAnsi="黑体" w:eastAsia="黑体" w:cs="黑体"/>
        </w:rPr>
        <w:t xml:space="preserve">件 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before="206" w:line="175" w:lineRule="auto"/>
        <w:jc w:val="center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33"/>
          <w:sz w:val="35"/>
          <w:szCs w:val="35"/>
        </w:rPr>
        <w:t>健</w:t>
      </w:r>
      <w:r>
        <w:rPr>
          <w:rFonts w:ascii="微软雅黑" w:hAnsi="微软雅黑" w:eastAsia="微软雅黑" w:cs="微软雅黑"/>
          <w:spacing w:val="27"/>
          <w:sz w:val="35"/>
          <w:szCs w:val="35"/>
        </w:rPr>
        <w:t xml:space="preserve">  康  申  报  承</w:t>
      </w:r>
      <w:r>
        <w:rPr>
          <w:rFonts w:hint="eastAsia" w:ascii="微软雅黑" w:hAnsi="微软雅黑" w:eastAsia="微软雅黑" w:cs="微软雅黑"/>
          <w:spacing w:val="27"/>
          <w:sz w:val="35"/>
          <w:szCs w:val="35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27"/>
          <w:sz w:val="35"/>
          <w:szCs w:val="35"/>
        </w:rPr>
        <w:t>诺</w:t>
      </w:r>
      <w:r>
        <w:rPr>
          <w:rFonts w:hint="eastAsia" w:ascii="微软雅黑" w:hAnsi="微软雅黑" w:eastAsia="微软雅黑" w:cs="微软雅黑"/>
          <w:spacing w:val="27"/>
          <w:sz w:val="35"/>
          <w:szCs w:val="35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27"/>
          <w:sz w:val="35"/>
          <w:szCs w:val="35"/>
        </w:rPr>
        <w:t xml:space="preserve"> 书</w:t>
      </w:r>
      <w:bookmarkEnd w:id="0"/>
    </w:p>
    <w:tbl>
      <w:tblPr>
        <w:tblStyle w:val="7"/>
        <w:tblW w:w="9255" w:type="dxa"/>
        <w:tblInd w:w="-111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866"/>
        <w:gridCol w:w="793"/>
        <w:gridCol w:w="903"/>
        <w:gridCol w:w="1793"/>
        <w:gridCol w:w="1905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202" w:line="227" w:lineRule="auto"/>
              <w:ind w:left="5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名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before="202" w:line="223" w:lineRule="auto"/>
              <w:ind w:left="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性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别</w:t>
            </w:r>
          </w:p>
        </w:tc>
        <w:tc>
          <w:tcPr>
            <w:tcW w:w="9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spacing w:before="202" w:line="226" w:lineRule="auto"/>
              <w:ind w:left="3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229" w:line="225" w:lineRule="auto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身份证号码</w:t>
            </w:r>
          </w:p>
        </w:tc>
        <w:tc>
          <w:tcPr>
            <w:tcW w:w="3562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spacing w:before="229" w:line="226" w:lineRule="auto"/>
              <w:ind w:left="3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人员类别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73" w:line="251" w:lineRule="auto"/>
              <w:ind w:left="324" w:right="310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   生□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工作人员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39" w:line="225" w:lineRule="auto"/>
              <w:ind w:left="5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健康码</w:t>
            </w: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180" w:line="225" w:lineRule="auto"/>
              <w:ind w:left="13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健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康码是否为 “绿码”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200" w:line="227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39" w:line="224" w:lineRule="auto"/>
              <w:ind w:left="5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行程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卡</w:t>
            </w: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178" w:line="224" w:lineRule="auto"/>
              <w:ind w:left="1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是否持有行程卡 “绿卡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”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200" w:line="227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9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5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旅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居史</w:t>
            </w: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191"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近28天内是否有境外 ( 国家或地区) 旅居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史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211" w:line="227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181"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近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21天内是否有国内中、高风险地区旅居史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200" w:line="227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9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84" w:line="263" w:lineRule="auto"/>
              <w:ind w:left="126" w:right="6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1"/>
                <w:sz w:val="23"/>
                <w:szCs w:val="23"/>
              </w:rPr>
              <w:t>近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14天内是否有涉疫省份( 省 内为丽水市外疫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8"/>
                <w:sz w:val="23"/>
                <w:szCs w:val="23"/>
              </w:rPr>
              <w:t>情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发生地所在设区市，但丽水市除外 ) 旅居史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262" w:line="227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995" w:type="dxa"/>
            <w:noWrap w:val="0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点人群接触史</w:t>
            </w: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100" w:line="260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近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21天内是否与新冠肺炎疑似病例、确诊病例、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无症状 感 染者或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前述 三 类人 员的 密切接触者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有接触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史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163" w:line="224" w:lineRule="auto"/>
              <w:ind w:left="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点物品接触史</w:t>
            </w: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164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否有进口冷冻食品 、进 口快递包裹接触史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164" w:line="227" w:lineRule="auto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是□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253" w:line="225" w:lineRule="auto"/>
              <w:ind w:left="4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康状况</w:t>
            </w:r>
          </w:p>
        </w:tc>
        <w:tc>
          <w:tcPr>
            <w:tcW w:w="5355" w:type="dxa"/>
            <w:gridSpan w:val="4"/>
            <w:noWrap w:val="0"/>
            <w:vAlign w:val="top"/>
          </w:tcPr>
          <w:p>
            <w:pPr>
              <w:spacing w:before="96" w:line="265" w:lineRule="auto"/>
              <w:ind w:left="133" w:hanging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5"/>
                <w:sz w:val="23"/>
                <w:szCs w:val="23"/>
              </w:rPr>
              <w:t>近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14天内，是 否 有 出 现 发 热 ( 腋温 ≥ 37.3℃ )、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咳嗽等症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状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before="311" w:line="227" w:lineRule="auto"/>
              <w:ind w:left="3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 否 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995" w:type="dxa"/>
            <w:noWrap w:val="0"/>
            <w:vAlign w:val="top"/>
          </w:tcPr>
          <w:p>
            <w:pPr>
              <w:spacing w:before="105" w:line="263" w:lineRule="auto"/>
              <w:ind w:left="92" w:right="47" w:hanging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他需向会务组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报的特殊情况</w:t>
            </w:r>
          </w:p>
        </w:tc>
        <w:tc>
          <w:tcPr>
            <w:tcW w:w="7260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widowControl w:val="0"/>
        <w:autoSpaceDE w:val="0"/>
        <w:autoSpaceDN w:val="0"/>
        <w:spacing w:line="360" w:lineRule="exact"/>
        <w:ind w:firstLine="440" w:firstLineChars="20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一、本人保证以上申报信息真实、准确、完整，如有承诺不实、隐瞒病史和接触史、瞒报漏报健康情况、逃避防疫措施的，愿承担相应法律责任。</w:t>
      </w:r>
    </w:p>
    <w:p>
      <w:pPr>
        <w:pStyle w:val="2"/>
        <w:widowControl w:val="0"/>
        <w:autoSpaceDE w:val="0"/>
        <w:autoSpaceDN w:val="0"/>
        <w:spacing w:line="360" w:lineRule="exact"/>
        <w:ind w:firstLine="440" w:firstLineChars="20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二、本人充分理解并遵守</w:t>
      </w:r>
      <w:r>
        <w:rPr>
          <w:rFonts w:hint="eastAsia" w:ascii="仿宋" w:hAnsi="仿宋" w:eastAsia="仿宋"/>
          <w:sz w:val="22"/>
          <w:lang w:eastAsia="zh-CN"/>
        </w:rPr>
        <w:t>报名</w:t>
      </w:r>
      <w:r>
        <w:rPr>
          <w:rFonts w:hint="eastAsia" w:ascii="仿宋" w:hAnsi="仿宋" w:eastAsia="仿宋"/>
          <w:sz w:val="22"/>
        </w:rPr>
        <w:t>期间各项防疫安全要求，将自行做好防护工作，自觉配合体温测量。</w:t>
      </w:r>
    </w:p>
    <w:p>
      <w:pPr>
        <w:pStyle w:val="2"/>
        <w:widowControl w:val="0"/>
        <w:autoSpaceDE w:val="0"/>
        <w:autoSpaceDN w:val="0"/>
        <w:spacing w:line="360" w:lineRule="exact"/>
        <w:ind w:firstLine="440" w:firstLineChars="20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三、在</w:t>
      </w:r>
      <w:r>
        <w:rPr>
          <w:rFonts w:hint="eastAsia" w:ascii="仿宋" w:hAnsi="仿宋" w:eastAsia="仿宋"/>
          <w:sz w:val="22"/>
          <w:lang w:eastAsia="zh-CN"/>
        </w:rPr>
        <w:t>报名</w:t>
      </w:r>
      <w:r>
        <w:rPr>
          <w:rFonts w:hint="eastAsia" w:ascii="仿宋" w:hAnsi="仿宋" w:eastAsia="仿宋"/>
          <w:sz w:val="22"/>
        </w:rPr>
        <w:t>期间如出现发热</w:t>
      </w:r>
      <w:r>
        <w:rPr>
          <w:rFonts w:hint="eastAsia" w:ascii="仿宋" w:hAnsi="仿宋" w:eastAsia="仿宋"/>
          <w:sz w:val="22"/>
          <w:lang w:eastAsia="zh-CN"/>
        </w:rPr>
        <w:t>、干咳、咽痛</w:t>
      </w:r>
      <w:r>
        <w:rPr>
          <w:rFonts w:hint="eastAsia" w:ascii="仿宋" w:hAnsi="仿宋" w:eastAsia="仿宋"/>
          <w:sz w:val="22"/>
        </w:rPr>
        <w:t>等身体不适情况，将主动报告，自觉接受流行病学调查，并积极配合落实相关疫情防控措施。</w:t>
      </w:r>
    </w:p>
    <w:p>
      <w:pPr>
        <w:pStyle w:val="2"/>
        <w:widowControl w:val="0"/>
        <w:autoSpaceDE w:val="0"/>
        <w:autoSpaceDN w:val="0"/>
        <w:spacing w:line="360" w:lineRule="exact"/>
        <w:ind w:firstLine="440" w:firstLineChars="200"/>
        <w:rPr>
          <w:rFonts w:hint="eastAsia" w:ascii="仿宋" w:hAnsi="仿宋" w:eastAsia="仿宋"/>
          <w:sz w:val="22"/>
          <w:lang w:val="en-US" w:eastAsia="zh-CN"/>
        </w:rPr>
      </w:pPr>
      <w:r>
        <w:rPr>
          <w:rFonts w:hint="eastAsia" w:ascii="仿宋" w:hAnsi="仿宋" w:eastAsia="仿宋"/>
          <w:sz w:val="22"/>
        </w:rPr>
        <w:t>四、本人在</w:t>
      </w:r>
      <w:r>
        <w:rPr>
          <w:rFonts w:hint="eastAsia" w:ascii="仿宋" w:hAnsi="仿宋" w:eastAsia="仿宋"/>
          <w:sz w:val="22"/>
          <w:lang w:eastAsia="zh-CN"/>
        </w:rPr>
        <w:t>报名</w:t>
      </w:r>
      <w:r>
        <w:rPr>
          <w:rFonts w:hint="eastAsia" w:ascii="仿宋" w:hAnsi="仿宋" w:eastAsia="仿宋"/>
          <w:sz w:val="22"/>
        </w:rPr>
        <w:t>期间自觉遵守国家、浙江省和丽水市有关法律及传染病防控各项规定。</w:t>
      </w:r>
      <w:r>
        <w:rPr>
          <w:rFonts w:hint="eastAsia" w:ascii="仿宋" w:hAnsi="仿宋" w:eastAsia="仿宋"/>
          <w:sz w:val="22"/>
          <w:lang w:val="en-US" w:eastAsia="zh-CN"/>
        </w:rPr>
        <w:t xml:space="preserve"> </w:t>
      </w:r>
    </w:p>
    <w:p>
      <w:pPr>
        <w:pStyle w:val="2"/>
        <w:widowControl w:val="0"/>
        <w:autoSpaceDE w:val="0"/>
        <w:autoSpaceDN w:val="0"/>
        <w:spacing w:line="360" w:lineRule="exact"/>
        <w:rPr>
          <w:rFonts w:hint="eastAsia" w:ascii="仿宋" w:hAnsi="仿宋" w:eastAsia="仿宋"/>
          <w:sz w:val="28"/>
          <w:lang w:val="en-US" w:eastAsia="zh-CN"/>
        </w:rPr>
      </w:pPr>
    </w:p>
    <w:p>
      <w:pPr>
        <w:pStyle w:val="2"/>
        <w:widowControl w:val="0"/>
        <w:autoSpaceDE w:val="0"/>
        <w:autoSpaceDN w:val="0"/>
        <w:spacing w:line="400" w:lineRule="exact"/>
        <w:ind w:firstLine="5320" w:firstLineChars="1900"/>
        <w:rPr>
          <w:rFonts w:hint="eastAsia" w:ascii="仿宋" w:hAnsi="仿宋" w:eastAsia="仿宋"/>
          <w:sz w:val="28"/>
          <w:lang w:val="en-US"/>
        </w:rPr>
      </w:pPr>
      <w:r>
        <w:rPr>
          <w:rFonts w:hint="eastAsia" w:ascii="仿宋" w:hAnsi="仿宋" w:eastAsia="仿宋"/>
          <w:sz w:val="28"/>
        </w:rPr>
        <w:t>申报承诺人签名：</w:t>
      </w:r>
    </w:p>
    <w:p>
      <w:pPr>
        <w:pStyle w:val="2"/>
        <w:widowControl w:val="0"/>
        <w:autoSpaceDE w:val="0"/>
        <w:autoSpaceDN w:val="0"/>
        <w:spacing w:line="400" w:lineRule="exact"/>
        <w:ind w:firstLine="5600" w:firstLineChars="2000"/>
      </w:pP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 xml:space="preserve"> 月 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77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4789170</wp:posOffset>
              </wp:positionH>
              <wp:positionV relativeFrom="paragraph">
                <wp:posOffset>10795</wp:posOffset>
              </wp:positionV>
              <wp:extent cx="12782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825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1pt;margin-top:0.85pt;height:144pt;width:100.65pt;mso-position-horizontal-relative:margin;z-index:251659264;mso-width-relative:page;mso-height-relative:page;" filled="f" stroked="f" coordsize="21600,21600" o:gfxdata="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4lS6YNYAAAAJAQAADwAAAAAAAAABACAAAAAiAAAAZHJzL2Rvd25y&#10;ZXYueG1sUEsBAhQAFAAAAAgAh07iQG8Ena/HAQAAjQMAAA4AAAAAAAAAAQAgAAAAJQ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327660</wp:posOffset>
              </wp:positionH>
              <wp:positionV relativeFrom="paragraph">
                <wp:posOffset>0</wp:posOffset>
              </wp:positionV>
              <wp:extent cx="750570" cy="2635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.8pt;margin-top:0pt;height:20.75pt;width:59.1pt;mso-position-horizontal-relative:margin;z-index:251660288;mso-width-relative:page;mso-height-relative:page;" filled="f" stroked="f" coordsize="21600,21600" o:gfxdata="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88/btUAAAAGAQAADwAAAAAAAAABACAAAAAiAAAAZHJzL2Rvd25yZXYueG1sUEsBAhQAFAAA&#10;AAgAh07iQC3z0CO5AQAAcQMAAA4AAAAAAAAAAQAgAAAAJA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kMjUwZmViMTE0YzA2ODg4YmQzNTdlNjM5NzkifQ=="/>
  </w:docVars>
  <w:rsids>
    <w:rsidRoot w:val="00000000"/>
    <w:rsid w:val="2EE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hint="eastAsia"/>
      <w:sz w:val="29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2022-10-27T08:23:04Z</dcterms:created>
  <dc:creator>Administrator</dc:creator>
  <cp:lastModifiedBy>龙泉市财政局文书</cp:lastModifiedBy>
  <dcterms:modified xsi:type="dcterms:W3CDTF">2022-10-27T08:24:24Z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512F44D0AED44E87BACC03E1C6165FBD</vt:lpwstr>
  </property>
</Properties>
</file>