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附件4：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b/>
          <w:sz w:val="28"/>
          <w:szCs w:val="28"/>
        </w:rPr>
        <w:t>慈溪市慈吉实验学校(初中部)2023年教师招聘简章</w:t>
      </w:r>
    </w:p>
    <w:bookmarkEnd w:id="0"/>
    <w:p>
      <w:pPr>
        <w:numPr>
          <w:ilvl w:val="0"/>
          <w:numId w:val="1"/>
        </w:num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学校简介</w:t>
      </w:r>
    </w:p>
    <w:p>
      <w:pPr>
        <w:numPr>
          <w:ilvl w:val="0"/>
          <w:numId w:val="0"/>
        </w:num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慈吉实验学校(初中部)的前身为慈吉中学，是由中国慈吉集团董事长徐娣珍女士于2000年3月独资兴办。校区占地280亩，建筑面积11余万平米，总投资7.5亿元。学校布局合理，景色怡人，拥有国内一流标准设计建造的教学楼、图书馆、学生公寓和标准的400米塑胶跑道、田径场等体育设施。教学区、活动区、生活区相对独立，互成体系，功能齐全。校园高端大气，既有学校文化的醇厚沉淀，亦有现代教育的全面创新。慈吉实验学校初中部现有教学班48班，在校学生2321人,专职教师170人。在专职教师中本科及以上学历全覆盖，拥有浙江省特级教师、宁波市名校长、宁波市名教师、宁波市骨干教师、慈溪市学科带头人以及各级教坛新秀96人。</w:t>
      </w:r>
    </w:p>
    <w:p>
      <w:pPr>
        <w:spacing w:line="360" w:lineRule="auto"/>
        <w:ind w:right="-153" w:rightChars="-73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二、招聘岗位及条件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（一）招聘岗位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语文教师2名、数学教师2名、英语教师2名、科学教师2名、社会教师2名、信息技术（含编程）教师1名。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（二）招聘条件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有爱心、责任心，本科及以上学历，身体健康，思想端正，能胜任初中教育教学工作,户籍以慈溪市和余姚市为主。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省级优秀毕业生、大学期间获得一等奖学金、各种教育教学技能比武一、二等奖获得者，中共党员(包括预备党员)，应届硕士生优先。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优秀骨干教师：要求具有全日制本科及以上学历，学士及以上学位，中级及以上相应学科教师职称。年龄在男40周岁、女35周岁以下。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三、有关待遇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教师工资分每月基本工资和基础性绩效工资，月度绩效考核奖及年终考核奖，优质优酬，同工同酬。工资福利待遇总额高于同类公办学校在编事业教师，高于慈溪市内其他民办学校同类教师薪资和待遇。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学校为教师办理六项保险（住房、医疗、养老、失业、工伤、生育六项保险）。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教师性质为慈吉实验学校自聘教师，采用教师聘用合同制。教师考编事宜按慈溪市2023年考编政策和慈吉教育集团有关规定执行，如果未考取，仍可享受慈吉实验学校初中教师待遇。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四、应聘方式</w:t>
      </w:r>
    </w:p>
    <w:p>
      <w:pPr>
        <w:widowControl/>
        <w:shd w:val="clear" w:color="auto" w:fill="FFFFFF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扫描二维码进行报名，填写相关信息，同时将报名材料清单中所列材料原件扫描或拍照压缩打包（压缩包以“姓名+学科”命名），发送到邮箱：651387787@qq.com。</w:t>
      </w:r>
    </w:p>
    <w:p>
      <w:pPr>
        <w:widowControl/>
        <w:shd w:val="clear" w:color="auto" w:fill="FFFFFF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面谈审核。学校将对应聘人员提供的个人信息进行审核，同时进行面谈确认，符合要求的应聘人员进入面试环节。</w:t>
      </w:r>
    </w:p>
    <w:p>
      <w:pPr>
        <w:widowControl/>
        <w:shd w:val="clear" w:color="auto" w:fill="FFFFFF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面试。面试内容包括专业知识笔试、上课能力测试。</w:t>
      </w:r>
    </w:p>
    <w:p>
      <w:pPr>
        <w:widowControl/>
        <w:shd w:val="clear" w:color="auto" w:fill="FFFFFF"/>
        <w:ind w:firstLine="420" w:firstLineChars="1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.体检。面试合格的，择优按市教育局公办教师招聘要求进行体检。</w:t>
      </w:r>
    </w:p>
    <w:p>
      <w:pPr>
        <w:widowControl/>
        <w:shd w:val="clear" w:color="auto" w:fill="FFFFFF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default" w:asciiTheme="minorEastAsia" w:hAnsiTheme="minorEastAsia"/>
          <w:sz w:val="28"/>
          <w:szCs w:val="28"/>
          <w:lang w:val="en-US"/>
        </w:rPr>
        <w:t xml:space="preserve">5. </w:t>
      </w:r>
      <w:r>
        <w:rPr>
          <w:rFonts w:hint="eastAsia" w:asciiTheme="minorEastAsia" w:hAnsiTheme="minorEastAsia"/>
          <w:sz w:val="28"/>
          <w:szCs w:val="28"/>
        </w:rPr>
        <w:t>录用。体检合格的，办理聘用手续，签订录用协议，签订劳动合同，上交就业协议书。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五、联系方式</w:t>
      </w:r>
    </w:p>
    <w:p>
      <w:pPr>
        <w:widowControl/>
        <w:shd w:val="clear" w:color="auto" w:fill="FFFFFF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学校地址：</w:t>
      </w:r>
    </w:p>
    <w:p>
      <w:pPr>
        <w:widowControl/>
        <w:shd w:val="clear" w:color="auto" w:fill="FFFFFF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慈溪市白沙路街道前应路1599号     </w:t>
      </w:r>
    </w:p>
    <w:p>
      <w:pPr>
        <w:widowControl/>
        <w:shd w:val="clear" w:color="auto" w:fill="FFFFFF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邮编315300</w:t>
      </w:r>
    </w:p>
    <w:p>
      <w:pPr>
        <w:widowControl/>
        <w:shd w:val="clear" w:color="auto" w:fill="FFFFFF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联系电话：</w:t>
      </w:r>
    </w:p>
    <w:p>
      <w:pPr>
        <w:widowControl/>
        <w:shd w:val="clear" w:color="auto" w:fill="FFFFFF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0574--63835718，13805825273（毛老师）</w:t>
      </w:r>
    </w:p>
    <w:p>
      <w:pPr>
        <w:widowControl/>
        <w:shd w:val="clear" w:color="auto" w:fill="FFFFFF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0574--63835898（虞老师）</w:t>
      </w:r>
    </w:p>
    <w:p>
      <w:pPr>
        <w:widowControl/>
        <w:shd w:val="clear" w:color="auto" w:fill="FFFFFF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官方微信二维码                报名表二维码</w:t>
      </w:r>
    </w:p>
    <w:p>
      <w:pPr>
        <w:widowControl/>
        <w:shd w:val="clear" w:color="auto" w:fill="FFFFFF"/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127635</wp:posOffset>
            </wp:positionV>
            <wp:extent cx="1962150" cy="1960880"/>
            <wp:effectExtent l="0" t="0" r="0" b="1270"/>
            <wp:wrapSquare wrapText="bothSides"/>
            <wp:docPr id="12" name="图片 1" descr="82e9bb4080da88bf080b5cd8ecfd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82e9bb4080da88bf080b5cd8ecfdffc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b="190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drawing>
          <wp:inline distT="0" distB="0" distL="0" distR="0">
            <wp:extent cx="1992630" cy="1992630"/>
            <wp:effectExtent l="0" t="0" r="7620" b="7620"/>
            <wp:docPr id="11" name="图片 0" descr="IMG_4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0" descr="IMG_40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406" cy="199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cs="宋体" w:asciiTheme="minorEastAsia" w:hAnsiTheme="minorEastAsia"/>
          <w:color w:val="333333"/>
          <w:spacing w:val="30"/>
          <w:kern w:val="0"/>
          <w:sz w:val="28"/>
          <w:szCs w:val="28"/>
        </w:rPr>
        <w:t>         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04F766"/>
    <w:multiLevelType w:val="singleLevel"/>
    <w:tmpl w:val="F104F7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F091D"/>
    <w:rsid w:val="13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2022-10-31T01:50:00Z</dcterms:created>
  <dc:creator>Administrator</dc:creator>
  <cp:lastModifiedBy>Administrator</cp:lastModifiedBy>
  <dcterms:modified xsi:type="dcterms:W3CDTF">2022-10-31T01:51:02Z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