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312" w:lineRule="auto"/>
        <w:outlineLvl w:val="0"/>
        <w:rPr>
          <w:rFonts w:cs="宋体" w:asciiTheme="minorEastAsia" w:hAnsiTheme="minorEastAsia"/>
          <w:bCs/>
          <w:color w:val="333333"/>
          <w:spacing w:val="8"/>
          <w:kern w:val="36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333333"/>
          <w:spacing w:val="8"/>
          <w:kern w:val="36"/>
          <w:sz w:val="28"/>
          <w:szCs w:val="28"/>
        </w:rPr>
        <w:t>附件5：</w:t>
      </w:r>
    </w:p>
    <w:p>
      <w:pPr>
        <w:widowControl/>
        <w:shd w:val="clear" w:color="auto" w:fill="FFFFFF"/>
        <w:spacing w:after="210" w:line="312" w:lineRule="auto"/>
        <w:jc w:val="center"/>
        <w:outlineLvl w:val="0"/>
        <w:rPr>
          <w:rFonts w:cs="宋体" w:asciiTheme="minorEastAsia" w:hAnsiTheme="minorEastAsia"/>
          <w:bCs/>
          <w:color w:val="333333"/>
          <w:spacing w:val="8"/>
          <w:kern w:val="36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28"/>
          <w:szCs w:val="28"/>
        </w:rPr>
        <w:t>宁波前湾慈吉外国语学校（小学部）202</w:t>
      </w:r>
      <w:r>
        <w:rPr>
          <w:rFonts w:cs="宋体" w:asciiTheme="minorEastAsia" w:hAnsiTheme="minorEastAsia"/>
          <w:b/>
          <w:bCs/>
          <w:color w:val="333333"/>
          <w:spacing w:val="8"/>
          <w:kern w:val="36"/>
          <w:sz w:val="28"/>
          <w:szCs w:val="28"/>
        </w:rPr>
        <w:t>3</w:t>
      </w:r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28"/>
          <w:szCs w:val="28"/>
        </w:rPr>
        <w:t>年教师招聘简章</w:t>
      </w:r>
      <w:bookmarkEnd w:id="0"/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学校简介</w:t>
      </w:r>
    </w:p>
    <w:p>
      <w:pPr>
        <w:widowControl/>
        <w:shd w:val="clear" w:color="auto" w:fill="FFFFFF"/>
        <w:spacing w:line="312" w:lineRule="auto"/>
        <w:ind w:firstLine="592" w:firstLineChars="20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宁波前湾慈吉外国语学校是由徐娣珍女士出资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20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亿元创办的一所九年一贯制高端民办学校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学校占地面积约228亩，位于慈溪市城区中横线北侧，胜陆高架线西侧。宁波前湾慈吉外国语学校（小学部）现暂借慈吉教育集团校区办学，建设中的新校区拟于202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年投入使用。学校现有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个年级，共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30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个班级。学校与美国兰尼学校开展教育合作，以“中西融通，育华夏英才”为办学宗旨，秉承中国基础教育优势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，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推行双语融合式教学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，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致力于培养具有华夏根基、国际视野、英语特长的新时代中国公民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学校是培生全国英语王牌学校、北京外国语大学课题研究基地、剑桥少儿英语考点、Spelling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Bee校园赛点、二十一世纪杯口语大赛校园赛点。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招聘岗位</w:t>
      </w:r>
    </w:p>
    <w:p>
      <w:pPr>
        <w:widowControl/>
        <w:shd w:val="clear" w:color="auto" w:fill="FFFFFF"/>
        <w:spacing w:line="312" w:lineRule="auto"/>
        <w:ind w:firstLine="592" w:firstLineChars="2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语文教师2名，数学教师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名，英语教师1名，科学教师1名，体育教师1名，音乐教师1名，美术教师1名。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岗位要求</w:t>
      </w:r>
    </w:p>
    <w:p>
      <w:pPr>
        <w:widowControl/>
        <w:shd w:val="clear" w:color="auto" w:fill="FFFFFF"/>
        <w:spacing w:line="312" w:lineRule="auto"/>
        <w:ind w:firstLine="592" w:firstLineChars="200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具备相应的教师资格证书，本科及以上学历，身体健康，思想端正，能胜任小学教育教学工作。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招聘教师以宁波籍、宁波生源为主，特别优秀的可不受区域和应届、师范类等限制。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教师性质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1. 学校与教师双向选择，采用教师聘用合同制。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2. 教师考编事宜按慈溪市202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年考编政策执行。如果未考取，仍可享受宁波前湾慈吉外国语学校自聘教师待遇。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薪资待遇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1. 教师工资分每月基本工资和结构性绩效工资，月度绩效考核奖及年终考核奖，优质优酬。工资福利待遇总额高于同类公办学校在编事业教师。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2. 学校为教师办理六项保险（住房、医疗、养老、失业、工伤、生育六项保险）。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业务培养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1. 学校为新教师进行师徒结对，对新教师进行指导培养。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2. 教师可参加各种教育局规定的进修学习。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3. 教师可参照公办教师进行职称评定和评优评先。</w:t>
      </w:r>
    </w:p>
    <w:p>
      <w:pPr>
        <w:widowControl/>
        <w:shd w:val="clear" w:color="auto" w:fill="FFFFFF"/>
        <w:spacing w:line="312" w:lineRule="auto"/>
        <w:ind w:firstLine="48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4. 优秀教师可推荐参加市级及以上教坛新秀、优质课等各类业务评比活动。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应聘方式</w:t>
      </w:r>
    </w:p>
    <w:p>
      <w:pPr>
        <w:widowControl/>
        <w:shd w:val="clear" w:color="auto" w:fill="FFFFFF"/>
        <w:spacing w:line="312" w:lineRule="auto"/>
        <w:ind w:firstLine="48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3862705</wp:posOffset>
            </wp:positionH>
            <wp:positionV relativeFrom="margin">
              <wp:posOffset>7255510</wp:posOffset>
            </wp:positionV>
            <wp:extent cx="1303655" cy="1303655"/>
            <wp:effectExtent l="0" t="0" r="10795" b="10795"/>
            <wp:wrapSquare wrapText="bothSides"/>
            <wp:docPr id="10" name="图片 1" descr="C:\Users\Administrator\Desktop\前湾.jpg前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C:\Users\Administrator\Desktop\前湾.jpg前湾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spacing w:val="8"/>
          <w:kern w:val="0"/>
          <w:sz w:val="28"/>
          <w:szCs w:val="28"/>
        </w:rPr>
        <w:t>. 递交自荐材料，可邮寄至慈溪市慈吉实验学校（小学部）或发送电子邮件至</w:t>
      </w:r>
      <w:r>
        <w:rPr>
          <w:rFonts w:cs="宋体" w:asciiTheme="minorEastAsia" w:hAnsiTheme="minorEastAsia"/>
          <w:spacing w:val="8"/>
          <w:kern w:val="0"/>
          <w:sz w:val="28"/>
          <w:szCs w:val="28"/>
        </w:rPr>
        <w:t>33951786</w:t>
      </w:r>
      <w:r>
        <w:rPr>
          <w:rFonts w:hint="eastAsia" w:cs="宋体" w:asciiTheme="minorEastAsia" w:hAnsiTheme="minorEastAsia"/>
          <w:spacing w:val="8"/>
          <w:kern w:val="0"/>
          <w:sz w:val="28"/>
          <w:szCs w:val="28"/>
        </w:rPr>
        <w:t>@qq.com；</w:t>
      </w:r>
    </w:p>
    <w:p>
      <w:pPr>
        <w:widowControl/>
        <w:shd w:val="clear" w:color="auto" w:fill="FFFFFF"/>
        <w:spacing w:line="312" w:lineRule="auto"/>
        <w:ind w:firstLine="48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同时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请长按图片识别二维码填写招聘简章内的表格。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（提交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自荐材料后，此表格也必须填写好。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）</w:t>
      </w:r>
    </w:p>
    <w:p>
      <w:pPr>
        <w:widowControl/>
        <w:shd w:val="clear" w:color="auto" w:fill="FFFFFF"/>
        <w:spacing w:line="312" w:lineRule="auto"/>
        <w:ind w:firstLine="48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2. 初审合格后，学校安排面试；</w:t>
      </w:r>
    </w:p>
    <w:p>
      <w:pPr>
        <w:widowControl/>
        <w:shd w:val="clear" w:color="auto" w:fill="FFFFFF"/>
        <w:spacing w:line="312" w:lineRule="auto"/>
        <w:ind w:firstLine="48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3. 面试合格的，按市教育局公办教师招聘要求进行体检；</w:t>
      </w:r>
    </w:p>
    <w:p>
      <w:pPr>
        <w:widowControl/>
        <w:shd w:val="clear" w:color="auto" w:fill="FFFFFF"/>
        <w:spacing w:line="312" w:lineRule="auto"/>
        <w:ind w:firstLine="48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4. 体检合格的，办理聘用手续，签订录用协议，签订劳动合同，上交就业协议书。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 xml:space="preserve">集团网址 </w:t>
      </w:r>
      <w:r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http://www.cxcijiedu.com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>学校地址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慈溪市白沙路街道前应路1688号（暂） 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邮编：315300</w:t>
      </w:r>
    </w:p>
    <w:p>
      <w:pPr>
        <w:widowControl/>
        <w:shd w:val="clear" w:color="auto" w:fill="FFFFFF"/>
        <w:spacing w:line="312" w:lineRule="auto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 xml:space="preserve">联系电话 </w:t>
      </w:r>
      <w:r>
        <w:rPr>
          <w:rFonts w:cs="宋体" w:asciiTheme="minorEastAsia" w:hAnsiTheme="minorEastAsia"/>
          <w:b/>
          <w:bCs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罗老师 孙老师0574-63835977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13867861685</w:t>
      </w: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徐老师 蔡老师0574-63835978</w:t>
      </w: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spacing w:line="312" w:lineRule="auto"/>
        <w:ind w:firstLine="1480" w:firstLineChars="50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64F1"/>
    <w:rsid w:val="578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2022-10-31T01:52:00Z</dcterms:created>
  <dc:creator>Administrator</dc:creator>
  <cp:lastModifiedBy>Administrator</cp:lastModifiedBy>
  <dcterms:modified xsi:type="dcterms:W3CDTF">2022-10-31T01:52:14Z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