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平湖市教育局校园招聘202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学年教师公告</w:t>
      </w:r>
    </w:p>
    <w:p>
      <w:pPr>
        <w:spacing w:line="560" w:lineRule="exact"/>
        <w:ind w:firstLine="800" w:firstLineChars="250"/>
      </w:pPr>
    </w:p>
    <w:p>
      <w:pPr>
        <w:keepNext w:val="0"/>
        <w:keepLines w:val="0"/>
        <w:pageBreakBefore w:val="0"/>
        <w:kinsoku/>
        <w:overflowPunct/>
        <w:topLinePunct w:val="0"/>
        <w:autoSpaceDE/>
        <w:autoSpaceDN/>
        <w:bidi w:val="0"/>
        <w:adjustRightInd/>
        <w:snapToGrid/>
        <w:spacing w:line="560" w:lineRule="exact"/>
        <w:ind w:left="0" w:right="0" w:rightChars="0"/>
        <w:jc w:val="both"/>
        <w:textAlignment w:val="auto"/>
        <w:rPr>
          <w:rFonts w:hAnsi="仿宋_GB2312" w:cs="仿宋_GB2312"/>
          <w:kern w:val="0"/>
          <w:sz w:val="32"/>
          <w:szCs w:val="32"/>
          <w:highlight w:val="none"/>
        </w:rPr>
      </w:pPr>
      <w:r>
        <w:rPr>
          <w:rFonts w:hint="eastAsia" w:hAnsi="仿宋_GB2312" w:cs="仿宋_GB2312"/>
        </w:rPr>
        <w:t xml:space="preserve">  </w:t>
      </w:r>
      <w:r>
        <w:rPr>
          <w:rFonts w:hint="eastAsia" w:hAnsi="仿宋_GB2312" w:cs="仿宋_GB2312"/>
          <w:sz w:val="32"/>
          <w:szCs w:val="32"/>
        </w:rPr>
        <w:t xml:space="preserve">  为优化学校专业技术人才队伍结构、满足优质师资的需求，</w:t>
      </w:r>
      <w:r>
        <w:rPr>
          <w:rFonts w:hint="eastAsia" w:hAnsi="仿宋_GB2312" w:cs="仿宋_GB2312"/>
          <w:kern w:val="0"/>
          <w:sz w:val="32"/>
          <w:szCs w:val="32"/>
        </w:rPr>
        <w:t>结合</w:t>
      </w:r>
      <w:r>
        <w:rPr>
          <w:rFonts w:hint="eastAsia" w:hAnsi="仿宋_GB2312" w:cs="仿宋_GB2312"/>
          <w:sz w:val="32"/>
          <w:szCs w:val="32"/>
        </w:rPr>
        <w:t>我市中小学（</w:t>
      </w:r>
      <w:r>
        <w:rPr>
          <w:rFonts w:hint="eastAsia" w:hAnsi="仿宋_GB2312" w:cs="仿宋_GB2312"/>
          <w:sz w:val="32"/>
          <w:szCs w:val="32"/>
          <w:highlight w:val="none"/>
        </w:rPr>
        <w:t>幼儿园）师资现状和202</w:t>
      </w:r>
      <w:r>
        <w:rPr>
          <w:rFonts w:hint="eastAsia" w:hAnsi="仿宋_GB2312" w:cs="仿宋_GB2312"/>
          <w:sz w:val="32"/>
          <w:szCs w:val="32"/>
          <w:highlight w:val="none"/>
          <w:lang w:val="en-US" w:eastAsia="zh-CN"/>
        </w:rPr>
        <w:t>3</w:t>
      </w:r>
      <w:r>
        <w:rPr>
          <w:rFonts w:hint="eastAsia" w:hAnsi="仿宋_GB2312" w:cs="仿宋_GB2312"/>
          <w:sz w:val="32"/>
          <w:szCs w:val="32"/>
          <w:highlight w:val="none"/>
        </w:rPr>
        <w:t>年教师招聘计划，经</w:t>
      </w:r>
      <w:r>
        <w:rPr>
          <w:rFonts w:hint="eastAsia" w:hAnsi="仿宋_GB2312" w:cs="仿宋_GB2312"/>
          <w:sz w:val="32"/>
          <w:szCs w:val="32"/>
          <w:highlight w:val="none"/>
          <w:lang w:val="en-US" w:eastAsia="zh-CN"/>
        </w:rPr>
        <w:t>平湖</w:t>
      </w:r>
      <w:r>
        <w:rPr>
          <w:rFonts w:hint="eastAsia" w:hAnsi="仿宋_GB2312" w:cs="仿宋_GB2312"/>
          <w:sz w:val="32"/>
          <w:szCs w:val="32"/>
          <w:highlight w:val="none"/>
        </w:rPr>
        <w:t>市人力社保局备案，</w:t>
      </w:r>
      <w:r>
        <w:rPr>
          <w:rFonts w:hint="eastAsia" w:hAnsi="仿宋_GB2312" w:cs="仿宋_GB2312"/>
          <w:kern w:val="0"/>
          <w:sz w:val="32"/>
          <w:szCs w:val="32"/>
          <w:highlight w:val="none"/>
        </w:rPr>
        <w:t>现就平湖市教育局校园招聘202</w:t>
      </w:r>
      <w:r>
        <w:rPr>
          <w:rFonts w:hint="eastAsia" w:hAnsi="仿宋_GB2312" w:cs="仿宋_GB2312"/>
          <w:kern w:val="0"/>
          <w:sz w:val="32"/>
          <w:szCs w:val="32"/>
          <w:highlight w:val="none"/>
          <w:lang w:val="en-US" w:eastAsia="zh-CN"/>
        </w:rPr>
        <w:t>3</w:t>
      </w:r>
      <w:r>
        <w:rPr>
          <w:rFonts w:hint="eastAsia" w:hAnsi="仿宋_GB2312" w:cs="仿宋_GB2312"/>
          <w:kern w:val="0"/>
          <w:sz w:val="32"/>
          <w:szCs w:val="32"/>
          <w:highlight w:val="none"/>
        </w:rPr>
        <w:t>学年在编教师</w:t>
      </w:r>
      <w:r>
        <w:rPr>
          <w:rFonts w:hint="eastAsia" w:hAnsi="仿宋_GB2312" w:cs="仿宋_GB2312"/>
          <w:sz w:val="32"/>
          <w:szCs w:val="32"/>
          <w:highlight w:val="none"/>
        </w:rPr>
        <w:t>，</w:t>
      </w:r>
      <w:r>
        <w:rPr>
          <w:rFonts w:hint="eastAsia" w:hAnsi="仿宋_GB2312" w:cs="仿宋_GB2312"/>
          <w:kern w:val="0"/>
          <w:sz w:val="32"/>
          <w:szCs w:val="32"/>
          <w:highlight w:val="none"/>
        </w:rPr>
        <w:t>有关事项公告如下：</w:t>
      </w:r>
    </w:p>
    <w:p>
      <w:pPr>
        <w:keepNext w:val="0"/>
        <w:keepLines w:val="0"/>
        <w:pageBreakBefore w:val="0"/>
        <w:widowControl/>
        <w:kinsoku/>
        <w:overflowPunct/>
        <w:topLinePunct w:val="0"/>
        <w:autoSpaceDE/>
        <w:autoSpaceDN/>
        <w:bidi w:val="0"/>
        <w:adjustRightInd/>
        <w:snapToGrid/>
        <w:spacing w:line="560" w:lineRule="exact"/>
        <w:ind w:left="0" w:right="0" w:rightChars="0" w:firstLine="642" w:firstLineChars="196"/>
        <w:jc w:val="both"/>
        <w:textAlignment w:val="auto"/>
        <w:rPr>
          <w:rFonts w:ascii="黑体" w:hAnsi="黑体" w:eastAsia="黑体" w:cs="黑体"/>
          <w:sz w:val="32"/>
          <w:szCs w:val="32"/>
          <w:highlight w:val="none"/>
        </w:rPr>
      </w:pPr>
      <w:r>
        <w:rPr>
          <w:rFonts w:hint="eastAsia" w:ascii="黑体" w:hAnsi="黑体" w:eastAsia="黑体" w:cs="黑体"/>
          <w:bCs/>
          <w:spacing w:val="4"/>
          <w:kern w:val="0"/>
          <w:sz w:val="32"/>
          <w:szCs w:val="32"/>
          <w:highlight w:val="none"/>
        </w:rPr>
        <w:t>一、</w:t>
      </w:r>
      <w:r>
        <w:rPr>
          <w:rFonts w:hint="eastAsia" w:ascii="黑体" w:hAnsi="黑体" w:eastAsia="黑体" w:cs="黑体"/>
          <w:sz w:val="32"/>
          <w:szCs w:val="32"/>
          <w:highlight w:val="none"/>
        </w:rPr>
        <w:t>招聘计划</w:t>
      </w:r>
    </w:p>
    <w:p>
      <w:pPr>
        <w:keepNext w:val="0"/>
        <w:keepLines w:val="0"/>
        <w:pageBreakBefore w:val="0"/>
        <w:widowControl/>
        <w:kinsoku/>
        <w:overflowPunct/>
        <w:topLinePunct w:val="0"/>
        <w:autoSpaceDE/>
        <w:autoSpaceDN/>
        <w:bidi w:val="0"/>
        <w:adjustRightInd/>
        <w:snapToGrid/>
        <w:spacing w:line="560" w:lineRule="exact"/>
        <w:ind w:left="0" w:right="0" w:rightChars="0"/>
        <w:jc w:val="both"/>
        <w:textAlignment w:val="auto"/>
        <w:rPr>
          <w:rFonts w:hAnsi="仿宋_GB2312" w:cs="仿宋_GB2312"/>
          <w:sz w:val="32"/>
          <w:szCs w:val="32"/>
          <w:highlight w:val="none"/>
        </w:rPr>
      </w:pPr>
      <w:r>
        <w:rPr>
          <w:rFonts w:hint="eastAsia" w:hAnsi="仿宋_GB2312" w:cs="仿宋_GB2312"/>
          <w:kern w:val="0"/>
          <w:sz w:val="32"/>
          <w:szCs w:val="32"/>
          <w:highlight w:val="none"/>
        </w:rPr>
        <w:t xml:space="preserve">    详见</w:t>
      </w:r>
      <w:r>
        <w:rPr>
          <w:rFonts w:hint="eastAsia" w:hAnsi="仿宋_GB2312" w:cs="仿宋_GB2312"/>
          <w:spacing w:val="4"/>
          <w:kern w:val="0"/>
          <w:sz w:val="32"/>
          <w:szCs w:val="32"/>
          <w:highlight w:val="none"/>
        </w:rPr>
        <w:t>附件1</w:t>
      </w:r>
      <w:r>
        <w:rPr>
          <w:rFonts w:hint="eastAsia" w:hAnsi="仿宋_GB2312" w:cs="仿宋_GB2312"/>
          <w:kern w:val="0"/>
          <w:sz w:val="32"/>
          <w:szCs w:val="32"/>
          <w:highlight w:val="none"/>
        </w:rPr>
        <w:t>。</w:t>
      </w:r>
    </w:p>
    <w:p>
      <w:pPr>
        <w:keepNext w:val="0"/>
        <w:keepLines w:val="0"/>
        <w:pageBreakBefore w:val="0"/>
        <w:tabs>
          <w:tab w:val="left" w:pos="180"/>
        </w:tabs>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b/>
          <w:bCs/>
          <w:sz w:val="32"/>
          <w:szCs w:val="32"/>
          <w:highlight w:val="none"/>
        </w:rPr>
      </w:pPr>
      <w:r>
        <w:rPr>
          <w:rFonts w:hint="eastAsia" w:ascii="黑体" w:hAnsi="黑体" w:eastAsia="黑体" w:cs="黑体"/>
          <w:sz w:val="32"/>
          <w:szCs w:val="32"/>
          <w:highlight w:val="none"/>
        </w:rPr>
        <w:t>二、招聘条件</w:t>
      </w:r>
    </w:p>
    <w:p>
      <w:pPr>
        <w:keepNext w:val="0"/>
        <w:keepLines w:val="0"/>
        <w:pageBreakBefore w:val="0"/>
        <w:tabs>
          <w:tab w:val="left" w:pos="180"/>
        </w:tabs>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sz w:val="32"/>
          <w:szCs w:val="32"/>
          <w:highlight w:val="none"/>
        </w:rPr>
      </w:pPr>
      <w:r>
        <w:rPr>
          <w:rFonts w:hint="eastAsia" w:ascii="黑体" w:hAnsi="黑体" w:eastAsia="黑体" w:cs="黑体"/>
          <w:sz w:val="32"/>
          <w:szCs w:val="32"/>
          <w:highlight w:val="none"/>
        </w:rPr>
        <w:t>（一）基本条件</w:t>
      </w:r>
    </w:p>
    <w:p>
      <w:pPr>
        <w:keepNext w:val="0"/>
        <w:keepLines w:val="0"/>
        <w:pageBreakBefore w:val="0"/>
        <w:tabs>
          <w:tab w:val="left" w:pos="180"/>
        </w:tabs>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kern w:val="0"/>
          <w:sz w:val="32"/>
          <w:szCs w:val="32"/>
          <w:highlight w:val="none"/>
        </w:rPr>
      </w:pPr>
      <w:r>
        <w:rPr>
          <w:rFonts w:hint="eastAsia" w:hAnsi="仿宋_GB2312" w:cs="仿宋_GB2312"/>
          <w:kern w:val="0"/>
          <w:sz w:val="32"/>
          <w:szCs w:val="32"/>
          <w:highlight w:val="none"/>
        </w:rPr>
        <w:t>1.具有中华人民共和国国籍，有良好的政治思想素质，拥护党的路线、方针、政策。</w:t>
      </w:r>
    </w:p>
    <w:p>
      <w:pPr>
        <w:keepNext w:val="0"/>
        <w:keepLines w:val="0"/>
        <w:pageBreakBefore w:val="0"/>
        <w:tabs>
          <w:tab w:val="left" w:pos="180"/>
        </w:tabs>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b/>
          <w:sz w:val="32"/>
          <w:szCs w:val="32"/>
          <w:highlight w:val="none"/>
        </w:rPr>
      </w:pPr>
      <w:r>
        <w:rPr>
          <w:rFonts w:hint="eastAsia" w:hAnsi="仿宋_GB2312" w:cs="仿宋_GB2312"/>
          <w:kern w:val="0"/>
          <w:sz w:val="32"/>
          <w:szCs w:val="32"/>
          <w:highlight w:val="none"/>
        </w:rPr>
        <w:t>2.具有与履行招聘岗位职责相适应的思想政治、职业道德、业务水平、教育教学能力和身体、心理素质。</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3.符合《教师法》有关规定，取得相应的学历和资格条件。</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黑体" w:hAnsi="黑体" w:eastAsia="黑体" w:cs="宋体"/>
          <w:sz w:val="32"/>
          <w:szCs w:val="32"/>
          <w:highlight w:val="none"/>
        </w:rPr>
      </w:pPr>
      <w:r>
        <w:rPr>
          <w:rFonts w:hint="eastAsia" w:ascii="黑体" w:hAnsi="黑体" w:eastAsia="黑体" w:cs="宋体"/>
          <w:sz w:val="32"/>
          <w:szCs w:val="32"/>
          <w:highlight w:val="none"/>
        </w:rPr>
        <w:t>（二）招聘的范围和报考条件</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9" w:firstLineChars="199"/>
        <w:jc w:val="both"/>
        <w:textAlignment w:val="auto"/>
        <w:rPr>
          <w:rFonts w:ascii="仿宋_GB2312" w:hAnsi="黑体" w:eastAsia="仿宋_GB2312" w:cs="宋体"/>
          <w:b/>
          <w:bCs/>
          <w:strike/>
          <w:sz w:val="32"/>
          <w:szCs w:val="32"/>
          <w:highlight w:val="none"/>
        </w:rPr>
      </w:pPr>
      <w:r>
        <w:rPr>
          <w:rFonts w:hint="eastAsia" w:ascii="仿宋_GB2312" w:hAnsi="黑体" w:eastAsia="仿宋_GB2312" w:cs="宋体"/>
          <w:b/>
          <w:bCs/>
          <w:sz w:val="32"/>
          <w:szCs w:val="32"/>
          <w:highlight w:val="none"/>
        </w:rPr>
        <w:t>1.普通高中、义务教育</w:t>
      </w:r>
      <w:r>
        <w:rPr>
          <w:rFonts w:hint="eastAsia" w:ascii="仿宋_GB2312" w:hAnsi="黑体" w:eastAsia="仿宋_GB2312" w:cs="宋体"/>
          <w:b/>
          <w:bCs/>
          <w:sz w:val="32"/>
          <w:szCs w:val="32"/>
          <w:highlight w:val="none"/>
          <w:lang w:eastAsia="zh-CN"/>
        </w:rPr>
        <w:t>、学前教育</w:t>
      </w:r>
      <w:r>
        <w:rPr>
          <w:rFonts w:hint="eastAsia" w:ascii="仿宋_GB2312" w:hAnsi="黑体" w:eastAsia="仿宋_GB2312" w:cs="宋体"/>
          <w:b/>
          <w:bCs/>
          <w:sz w:val="32"/>
          <w:szCs w:val="32"/>
          <w:highlight w:val="none"/>
        </w:rPr>
        <w:t>岗位</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专业对口且符合招聘岗位的其他有关要求（见附件1），同时满足以下任意一条：</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（1）202</w:t>
      </w: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年全日制普通高校应届硕士研究生</w:t>
      </w:r>
      <w:r>
        <w:rPr>
          <w:rFonts w:hint="eastAsia" w:ascii="仿宋_GB2312" w:hAnsi="宋体" w:eastAsia="仿宋_GB2312" w:cs="宋体"/>
          <w:sz w:val="32"/>
          <w:szCs w:val="32"/>
          <w:highlight w:val="none"/>
          <w:lang w:eastAsia="zh-CN"/>
        </w:rPr>
        <w:t>及以上</w:t>
      </w:r>
      <w:r>
        <w:rPr>
          <w:rFonts w:hint="eastAsia" w:ascii="仿宋_GB2312" w:hAnsi="宋体" w:eastAsia="仿宋_GB2312" w:cs="宋体"/>
          <w:sz w:val="32"/>
          <w:szCs w:val="32"/>
          <w:highlight w:val="none"/>
        </w:rPr>
        <w:t>毕业生；</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（2）国家“双一流”建设高校和建设学科</w:t>
      </w:r>
      <w:r>
        <w:rPr>
          <w:rFonts w:hint="eastAsia" w:ascii="仿宋_GB2312" w:hAnsi="仿宋_GB2312" w:eastAsia="仿宋_GB2312" w:cs="仿宋_GB2312"/>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rPr>
        <w:t>按教研函</w:t>
      </w:r>
      <w:r>
        <w:rPr>
          <w:rFonts w:hint="eastAsia" w:ascii="仿宋_GB2312" w:hAnsi="仿宋_GB2312" w:eastAsia="仿宋_GB2312" w:cs="仿宋_GB2312"/>
          <w:i w:val="0"/>
          <w:caps w:val="0"/>
          <w:color w:val="auto"/>
          <w:spacing w:val="0"/>
          <w:sz w:val="32"/>
          <w:szCs w:val="32"/>
          <w:highlight w:val="none"/>
          <w:shd w:val="clear" w:fill="FFFFFF"/>
        </w:rPr>
        <w:t>〔2022〕1号</w:t>
      </w:r>
      <w:r>
        <w:rPr>
          <w:rFonts w:hint="eastAsia" w:ascii="仿宋_GB2312" w:hAnsi="仿宋_GB2312" w:eastAsia="仿宋_GB2312" w:cs="仿宋_GB2312"/>
          <w:color w:val="auto"/>
          <w:sz w:val="32"/>
          <w:szCs w:val="32"/>
          <w:highlight w:val="none"/>
        </w:rPr>
        <w:t>公布的名单为准</w:t>
      </w:r>
      <w:r>
        <w:rPr>
          <w:rFonts w:hint="eastAsia" w:ascii="仿宋_GB2312" w:hAnsi="仿宋_GB2312" w:eastAsia="仿宋_GB2312" w:cs="仿宋_GB2312"/>
          <w:color w:val="auto"/>
          <w:sz w:val="32"/>
          <w:szCs w:val="32"/>
          <w:highlight w:val="none"/>
          <w:lang w:eastAsia="zh-CN"/>
        </w:rPr>
        <w:t>，下同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的202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年全日制普通高校应届本科毕业生；</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（3）浙江省生源（生源指经高考被高校录取时户口所在地，下同）或浙江省户籍（以</w:t>
      </w:r>
      <w:r>
        <w:rPr>
          <w:rFonts w:hint="eastAsia" w:ascii="仿宋_GB2312" w:hAnsi="宋体" w:eastAsia="仿宋_GB2312" w:cs="宋体"/>
          <w:color w:val="auto"/>
          <w:sz w:val="32"/>
          <w:szCs w:val="32"/>
          <w:highlight w:val="none"/>
        </w:rPr>
        <w:t>202</w:t>
      </w:r>
      <w:r>
        <w:rPr>
          <w:rFonts w:hint="eastAsia" w:ascii="仿宋_GB2312" w:hAnsi="宋体" w:eastAsia="仿宋_GB2312" w:cs="宋体"/>
          <w:color w:val="auto"/>
          <w:sz w:val="32"/>
          <w:szCs w:val="32"/>
          <w:highlight w:val="none"/>
          <w:lang w:val="en-US" w:eastAsia="zh-CN"/>
        </w:rPr>
        <w:t>2</w:t>
      </w:r>
      <w:r>
        <w:rPr>
          <w:rFonts w:hint="eastAsia" w:ascii="仿宋_GB2312" w:hAnsi="宋体" w:eastAsia="仿宋_GB2312" w:cs="宋体"/>
          <w:color w:val="auto"/>
          <w:sz w:val="32"/>
          <w:szCs w:val="32"/>
          <w:highlight w:val="none"/>
        </w:rPr>
        <w:t>年11月</w:t>
      </w:r>
      <w:r>
        <w:rPr>
          <w:rFonts w:hint="eastAsia" w:ascii="仿宋_GB2312" w:hAnsi="宋体" w:eastAsia="仿宋_GB2312" w:cs="宋体"/>
          <w:color w:val="auto"/>
          <w:sz w:val="32"/>
          <w:szCs w:val="32"/>
          <w:highlight w:val="none"/>
          <w:lang w:val="en-US" w:eastAsia="zh-CN"/>
        </w:rPr>
        <w:t>11</w:t>
      </w:r>
      <w:r>
        <w:rPr>
          <w:rFonts w:hint="eastAsia" w:ascii="仿宋_GB2312" w:hAnsi="宋体" w:eastAsia="仿宋_GB2312" w:cs="宋体"/>
          <w:color w:val="auto"/>
          <w:sz w:val="32"/>
          <w:szCs w:val="32"/>
          <w:highlight w:val="none"/>
        </w:rPr>
        <w:t>日</w:t>
      </w:r>
      <w:r>
        <w:rPr>
          <w:rFonts w:hint="eastAsia" w:ascii="仿宋_GB2312" w:hAnsi="宋体" w:eastAsia="仿宋_GB2312" w:cs="宋体"/>
          <w:sz w:val="32"/>
          <w:szCs w:val="32"/>
          <w:highlight w:val="none"/>
        </w:rPr>
        <w:t>户籍所在地为准，下同），</w:t>
      </w:r>
      <w:r>
        <w:rPr>
          <w:rFonts w:hint="eastAsia" w:ascii="仿宋_GB2312" w:hAnsi="宋体" w:eastAsia="仿宋_GB2312" w:cs="宋体"/>
          <w:color w:val="auto"/>
          <w:sz w:val="32"/>
          <w:szCs w:val="32"/>
          <w:highlight w:val="none"/>
        </w:rPr>
        <w:t>普通类第一段录取或普通类“三位一体”提前批录取并达到第一段分数线的</w:t>
      </w:r>
      <w:r>
        <w:rPr>
          <w:rFonts w:hint="eastAsia" w:ascii="仿宋_GB2312" w:hAnsi="宋体" w:eastAsia="仿宋_GB2312" w:cs="宋体"/>
          <w:sz w:val="32"/>
          <w:szCs w:val="32"/>
          <w:highlight w:val="none"/>
        </w:rPr>
        <w:t>202</w:t>
      </w: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年全日制普通高校应届本科毕业生；</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（4）浙江省生源或户籍，202</w:t>
      </w:r>
      <w:r>
        <w:rPr>
          <w:rFonts w:hint="eastAsia" w:ascii="仿宋_GB2312" w:hAnsi="宋体" w:eastAsia="仿宋_GB2312" w:cs="宋体"/>
          <w:color w:val="auto"/>
          <w:sz w:val="32"/>
          <w:szCs w:val="32"/>
          <w:highlight w:val="none"/>
          <w:lang w:val="en-US" w:eastAsia="zh-CN"/>
        </w:rPr>
        <w:t>3</w:t>
      </w:r>
      <w:r>
        <w:rPr>
          <w:rFonts w:hint="eastAsia" w:ascii="仿宋_GB2312" w:hAnsi="宋体" w:eastAsia="仿宋_GB2312" w:cs="宋体"/>
          <w:color w:val="auto"/>
          <w:sz w:val="32"/>
          <w:szCs w:val="32"/>
          <w:highlight w:val="none"/>
        </w:rPr>
        <w:t>年全日制普通高校应届本科师范类毕业生，</w:t>
      </w:r>
      <w:r>
        <w:rPr>
          <w:rFonts w:hint="eastAsia" w:ascii="仿宋_GB2312" w:hAnsi="宋体" w:eastAsia="仿宋_GB2312" w:cs="宋体"/>
          <w:color w:val="auto"/>
          <w:sz w:val="32"/>
          <w:szCs w:val="32"/>
          <w:highlight w:val="none"/>
          <w:lang w:eastAsia="zh-CN"/>
        </w:rPr>
        <w:t>同时</w:t>
      </w:r>
      <w:r>
        <w:rPr>
          <w:rFonts w:hint="eastAsia" w:ascii="仿宋_GB2312" w:hAnsi="宋体" w:eastAsia="仿宋_GB2312" w:cs="宋体"/>
          <w:color w:val="auto"/>
          <w:sz w:val="32"/>
          <w:szCs w:val="32"/>
          <w:highlight w:val="none"/>
        </w:rPr>
        <w:t>具备以下条件</w:t>
      </w:r>
      <w:r>
        <w:rPr>
          <w:rFonts w:hint="eastAsia" w:ascii="仿宋_GB2312" w:hAnsi="宋体" w:eastAsia="仿宋_GB2312" w:cs="宋体"/>
          <w:color w:val="auto"/>
          <w:sz w:val="32"/>
          <w:szCs w:val="32"/>
          <w:highlight w:val="none"/>
          <w:lang w:eastAsia="zh-CN"/>
        </w:rPr>
        <w:t>之一</w:t>
      </w:r>
      <w:r>
        <w:rPr>
          <w:rFonts w:hint="eastAsia" w:ascii="仿宋_GB2312" w:hAnsi="宋体" w:eastAsia="仿宋_GB2312" w:cs="宋体"/>
          <w:color w:val="auto"/>
          <w:sz w:val="32"/>
          <w:szCs w:val="32"/>
          <w:highlight w:val="none"/>
        </w:rPr>
        <w:t>的：获得省师范院校师范生教学技能竞赛</w:t>
      </w:r>
      <w:r>
        <w:rPr>
          <w:rFonts w:hint="eastAsia" w:ascii="仿宋_GB2312" w:hAnsi="宋体" w:eastAsia="仿宋_GB2312" w:cs="宋体"/>
          <w:color w:val="auto"/>
          <w:sz w:val="32"/>
          <w:szCs w:val="32"/>
          <w:highlight w:val="none"/>
          <w:lang w:eastAsia="zh-CN"/>
        </w:rPr>
        <w:t>三</w:t>
      </w:r>
      <w:r>
        <w:rPr>
          <w:rFonts w:hint="eastAsia" w:ascii="仿宋_GB2312" w:hAnsi="宋体" w:eastAsia="仿宋_GB2312" w:cs="宋体"/>
          <w:color w:val="auto"/>
          <w:sz w:val="32"/>
          <w:szCs w:val="32"/>
          <w:highlight w:val="none"/>
        </w:rPr>
        <w:t>等奖及以上；以学年评奖的，大学本科期间学年度获得校级１次一等奖学金或</w:t>
      </w:r>
      <w:r>
        <w:rPr>
          <w:rFonts w:hint="eastAsia" w:ascii="仿宋_GB2312" w:hAnsi="宋体" w:eastAsia="仿宋_GB2312" w:cs="宋体"/>
          <w:color w:val="auto"/>
          <w:sz w:val="32"/>
          <w:szCs w:val="32"/>
          <w:highlight w:val="none"/>
          <w:lang w:val="en-US" w:eastAsia="zh-CN"/>
        </w:rPr>
        <w:t>2</w:t>
      </w:r>
      <w:r>
        <w:rPr>
          <w:rFonts w:hint="eastAsia" w:ascii="仿宋_GB2312" w:hAnsi="宋体" w:eastAsia="仿宋_GB2312" w:cs="宋体"/>
          <w:color w:val="auto"/>
          <w:sz w:val="32"/>
          <w:szCs w:val="32"/>
          <w:highlight w:val="none"/>
        </w:rPr>
        <w:t>次二等及以上奖学金或３次三等及以上奖学金</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以学期评奖的，大学本科期间学期获得校级</w:t>
      </w:r>
      <w:r>
        <w:rPr>
          <w:rFonts w:hint="eastAsia" w:ascii="仿宋_GB2312" w:hAnsi="宋体" w:eastAsia="仿宋_GB2312" w:cs="宋体"/>
          <w:color w:val="auto"/>
          <w:sz w:val="32"/>
          <w:szCs w:val="32"/>
          <w:highlight w:val="none"/>
          <w:lang w:val="en-US" w:eastAsia="zh-CN"/>
        </w:rPr>
        <w:t>2</w:t>
      </w:r>
      <w:r>
        <w:rPr>
          <w:rFonts w:hint="eastAsia" w:ascii="仿宋_GB2312" w:hAnsi="宋体" w:eastAsia="仿宋_GB2312" w:cs="宋体"/>
          <w:color w:val="auto"/>
          <w:sz w:val="32"/>
          <w:szCs w:val="32"/>
          <w:highlight w:val="none"/>
        </w:rPr>
        <w:t>次一等奖学金或３次二等及以上奖学金或４次三等及以上奖学金；</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（5）浙江省生源或户籍，202</w:t>
      </w: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年全日制普通高校应届本科毕业生，具备以下条件的，可报考音乐、体育、美术教师岗位：以学年评奖的，大学本科期间学年度获得校级</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次一等奖学金或</w:t>
      </w: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次二等及以上奖学金或</w:t>
      </w: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次三等及以上奖学金；以学期评奖的，大学本科期间学期获得校级</w:t>
      </w: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次一等奖学金或</w:t>
      </w: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次二等及以上奖学金或</w:t>
      </w:r>
      <w:r>
        <w:rPr>
          <w:rFonts w:hint="eastAsia" w:ascii="仿宋_GB2312" w:hAnsi="宋体" w:eastAsia="仿宋_GB2312" w:cs="宋体"/>
          <w:sz w:val="32"/>
          <w:szCs w:val="32"/>
          <w:highlight w:val="none"/>
          <w:lang w:val="en-US" w:eastAsia="zh-CN"/>
        </w:rPr>
        <w:t>4</w:t>
      </w:r>
      <w:r>
        <w:rPr>
          <w:rFonts w:hint="eastAsia" w:ascii="仿宋_GB2312" w:hAnsi="宋体" w:eastAsia="仿宋_GB2312" w:cs="宋体"/>
          <w:sz w:val="32"/>
          <w:szCs w:val="32"/>
          <w:highlight w:val="none"/>
        </w:rPr>
        <w:t>次三等及以上奖学金。</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9" w:firstLineChars="199"/>
        <w:jc w:val="both"/>
        <w:textAlignment w:val="auto"/>
        <w:rPr>
          <w:rFonts w:ascii="仿宋_GB2312" w:hAnsi="黑体" w:eastAsia="仿宋_GB2312" w:cs="宋体"/>
          <w:b/>
          <w:bCs/>
          <w:sz w:val="32"/>
          <w:szCs w:val="32"/>
          <w:highlight w:val="none"/>
        </w:rPr>
      </w:pPr>
      <w:r>
        <w:rPr>
          <w:rFonts w:hint="eastAsia" w:ascii="仿宋_GB2312" w:hAnsi="黑体" w:eastAsia="仿宋_GB2312" w:cs="宋体"/>
          <w:b/>
          <w:bCs/>
          <w:sz w:val="32"/>
          <w:szCs w:val="32"/>
          <w:highlight w:val="none"/>
        </w:rPr>
        <w:t>2.</w:t>
      </w:r>
      <w:r>
        <w:rPr>
          <w:rFonts w:hint="eastAsia" w:ascii="仿宋_GB2312" w:hAnsi="黑体" w:eastAsia="仿宋_GB2312" w:cs="宋体"/>
          <w:b/>
          <w:bCs/>
          <w:sz w:val="32"/>
          <w:szCs w:val="32"/>
          <w:highlight w:val="none"/>
          <w:lang w:val="en-US" w:eastAsia="zh-CN"/>
        </w:rPr>
        <w:t>特殊教育</w:t>
      </w:r>
      <w:r>
        <w:rPr>
          <w:rFonts w:hint="eastAsia" w:ascii="仿宋_GB2312" w:hAnsi="黑体" w:eastAsia="仿宋_GB2312" w:cs="宋体"/>
          <w:b/>
          <w:bCs/>
          <w:sz w:val="32"/>
          <w:szCs w:val="32"/>
          <w:highlight w:val="none"/>
        </w:rPr>
        <w:t>岗位</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专业对口且符合招聘岗位的其他有关要求（见附件1），同时满足以下任意一条：</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（1）202</w:t>
      </w: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年全日制普通高校硕士研究生及以上应届毕业生；</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（2）国家“双一流”建设高校和建设学科的202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年全日制普通高校应届本科毕业生；</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（3）嘉兴市生源或户籍，202</w:t>
      </w: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年全日制普通高校应届本科师范类毕业生。</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9" w:firstLineChars="199"/>
        <w:jc w:val="both"/>
        <w:textAlignment w:val="auto"/>
        <w:rPr>
          <w:rFonts w:ascii="仿宋_GB2312" w:hAnsi="宋体" w:eastAsia="仿宋_GB2312" w:cs="宋体"/>
          <w:b/>
          <w:bCs/>
          <w:sz w:val="32"/>
          <w:szCs w:val="32"/>
          <w:highlight w:val="none"/>
        </w:rPr>
      </w:pPr>
      <w:r>
        <w:rPr>
          <w:rFonts w:hint="eastAsia" w:ascii="仿宋_GB2312" w:hAnsi="宋体" w:eastAsia="仿宋_GB2312" w:cs="宋体"/>
          <w:b/>
          <w:bCs/>
          <w:sz w:val="32"/>
          <w:szCs w:val="32"/>
          <w:highlight w:val="none"/>
          <w:lang w:val="en-US" w:eastAsia="zh-CN"/>
        </w:rPr>
        <w:t>3</w:t>
      </w:r>
      <w:r>
        <w:rPr>
          <w:rFonts w:hint="eastAsia" w:ascii="仿宋_GB2312" w:hAnsi="宋体" w:eastAsia="仿宋_GB2312" w:cs="宋体"/>
          <w:b/>
          <w:bCs/>
          <w:sz w:val="32"/>
          <w:szCs w:val="32"/>
          <w:highlight w:val="none"/>
        </w:rPr>
        <w:t>.职业类专业课岗位</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专业对口且符合招聘岗位的其他有关要求（见附件1），同时满足以下任意一条：</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（1）202</w:t>
      </w: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年全日制普通高校硕士研究生及以上应届毕业生；</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40" w:firstLineChars="200"/>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（2）</w:t>
      </w:r>
      <w:r>
        <w:rPr>
          <w:rFonts w:hint="eastAsia" w:ascii="仿宋_GB2312" w:hAnsi="仿宋_GB2312" w:eastAsia="仿宋_GB2312" w:cs="仿宋_GB2312"/>
          <w:sz w:val="32"/>
          <w:szCs w:val="32"/>
          <w:highlight w:val="none"/>
        </w:rPr>
        <w:t>国家“双一流”建设高校和建设学科的202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年全日制普通高校应届本科毕业生；</w:t>
      </w:r>
    </w:p>
    <w:p>
      <w:pPr>
        <w:pStyle w:val="5"/>
        <w:keepNext w:val="0"/>
        <w:keepLines w:val="0"/>
        <w:pageBreakBefore w:val="0"/>
        <w:kinsoku/>
        <w:overflowPunct/>
        <w:topLinePunct w:val="0"/>
        <w:autoSpaceDE/>
        <w:autoSpaceDN/>
        <w:bidi w:val="0"/>
        <w:adjustRightInd/>
        <w:snapToGrid/>
        <w:spacing w:after="0" w:line="560" w:lineRule="exact"/>
        <w:ind w:left="0" w:leftChars="0" w:right="0" w:rightChars="0" w:firstLine="636" w:firstLineChars="199"/>
        <w:jc w:val="both"/>
        <w:textAlignment w:val="auto"/>
        <w:rPr>
          <w:rFonts w:ascii="仿宋_GB2312" w:hAnsi="宋体" w:eastAsia="仿宋_GB2312" w:cs="宋体"/>
          <w:color w:val="auto"/>
          <w:sz w:val="32"/>
          <w:szCs w:val="32"/>
          <w:highlight w:val="none"/>
        </w:rPr>
      </w:pPr>
      <w:r>
        <w:rPr>
          <w:rFonts w:hint="eastAsia" w:ascii="仿宋_GB2312" w:hAnsi="宋体" w:eastAsia="仿宋_GB2312" w:cs="宋体"/>
          <w:sz w:val="32"/>
          <w:szCs w:val="32"/>
          <w:highlight w:val="none"/>
        </w:rPr>
        <w:t>（3）浙江省生源或户籍</w:t>
      </w:r>
      <w:r>
        <w:rPr>
          <w:rFonts w:hint="eastAsia" w:ascii="仿宋_GB2312" w:hAnsi="宋体" w:eastAsia="仿宋_GB2312" w:cs="宋体"/>
          <w:color w:val="auto"/>
          <w:sz w:val="32"/>
          <w:szCs w:val="32"/>
          <w:highlight w:val="none"/>
        </w:rPr>
        <w:t>，普通类第一段录取或普通类“三位一体”提前批录取并达到第一段分数线的202</w:t>
      </w:r>
      <w:r>
        <w:rPr>
          <w:rFonts w:hint="eastAsia" w:ascii="仿宋_GB2312" w:hAnsi="宋体" w:eastAsia="仿宋_GB2312" w:cs="宋体"/>
          <w:color w:val="auto"/>
          <w:sz w:val="32"/>
          <w:szCs w:val="32"/>
          <w:highlight w:val="none"/>
          <w:lang w:val="en-US" w:eastAsia="zh-CN"/>
        </w:rPr>
        <w:t>3</w:t>
      </w:r>
      <w:r>
        <w:rPr>
          <w:rFonts w:hint="eastAsia" w:ascii="仿宋_GB2312" w:hAnsi="宋体" w:eastAsia="仿宋_GB2312" w:cs="宋体"/>
          <w:color w:val="auto"/>
          <w:sz w:val="32"/>
          <w:szCs w:val="32"/>
          <w:highlight w:val="none"/>
        </w:rPr>
        <w:t>年全日制普通高校应届本科毕业生；</w:t>
      </w:r>
    </w:p>
    <w:p>
      <w:pPr>
        <w:pStyle w:val="5"/>
        <w:keepNext w:val="0"/>
        <w:keepLines w:val="0"/>
        <w:pageBreakBefore w:val="0"/>
        <w:kinsoku/>
        <w:overflowPunct/>
        <w:topLinePunct w:val="0"/>
        <w:autoSpaceDE/>
        <w:autoSpaceDN/>
        <w:bidi w:val="0"/>
        <w:adjustRightInd/>
        <w:snapToGrid/>
        <w:spacing w:after="0" w:line="560" w:lineRule="exact"/>
        <w:ind w:left="0" w:leftChars="0" w:firstLine="636" w:firstLineChars="199"/>
        <w:jc w:val="both"/>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（4）浙江省生源或户籍，202</w:t>
      </w:r>
      <w:r>
        <w:rPr>
          <w:rFonts w:hint="eastAsia" w:ascii="仿宋_GB2312" w:hAnsi="宋体" w:eastAsia="仿宋_GB2312" w:cs="宋体"/>
          <w:color w:val="auto"/>
          <w:sz w:val="32"/>
          <w:szCs w:val="32"/>
          <w:highlight w:val="none"/>
          <w:lang w:val="en-US" w:eastAsia="zh-CN"/>
        </w:rPr>
        <w:t>3</w:t>
      </w:r>
      <w:r>
        <w:rPr>
          <w:rFonts w:hint="eastAsia" w:ascii="仿宋_GB2312" w:hAnsi="宋体" w:eastAsia="仿宋_GB2312" w:cs="宋体"/>
          <w:color w:val="auto"/>
          <w:sz w:val="32"/>
          <w:szCs w:val="32"/>
          <w:highlight w:val="none"/>
        </w:rPr>
        <w:t>年全日制普通高校应届本科（包括技师学院技师班应届）毕业生，具备以下条件的：以学年评奖的，大学本科期间学年度获得校级１次一等奖学金或２次二等及以上奖学金或３次三等及以上奖学金；以学期评奖的，大学本科期间学期获得校级２次一等奖学金或３次二等及以上奖学金或４次三等及以上奖学金；</w:t>
      </w:r>
    </w:p>
    <w:p>
      <w:pPr>
        <w:keepNext w:val="0"/>
        <w:keepLines w:val="0"/>
        <w:pageBreakBefore w:val="0"/>
        <w:kinsoku/>
        <w:overflowPunct/>
        <w:topLinePunct w:val="0"/>
        <w:autoSpaceDE/>
        <w:autoSpaceDN/>
        <w:bidi w:val="0"/>
        <w:adjustRightInd/>
        <w:snapToGrid/>
        <w:spacing w:line="560" w:lineRule="exact"/>
        <w:ind w:left="0"/>
        <w:jc w:val="both"/>
        <w:textAlignment w:val="auto"/>
        <w:rPr>
          <w:rFonts w:hAnsi="宋体" w:cs="宋体"/>
          <w:color w:val="auto"/>
          <w:sz w:val="32"/>
          <w:szCs w:val="32"/>
          <w:highlight w:val="none"/>
        </w:rPr>
      </w:pPr>
      <w:r>
        <w:rPr>
          <w:rFonts w:hint="eastAsia" w:hAnsi="宋体" w:cs="宋体"/>
          <w:color w:val="auto"/>
          <w:sz w:val="32"/>
          <w:szCs w:val="32"/>
          <w:highlight w:val="none"/>
          <w:lang w:val="en-US" w:eastAsia="zh-CN"/>
        </w:rPr>
        <w:t xml:space="preserve">    </w:t>
      </w:r>
      <w:r>
        <w:rPr>
          <w:rFonts w:hint="eastAsia" w:hAnsi="宋体" w:cs="宋体"/>
          <w:color w:val="auto"/>
          <w:sz w:val="32"/>
          <w:szCs w:val="32"/>
          <w:highlight w:val="none"/>
        </w:rPr>
        <w:t>（</w:t>
      </w:r>
      <w:r>
        <w:rPr>
          <w:rFonts w:hAnsi="宋体" w:cs="宋体"/>
          <w:color w:val="auto"/>
          <w:sz w:val="32"/>
          <w:szCs w:val="32"/>
          <w:highlight w:val="none"/>
        </w:rPr>
        <w:t>5</w:t>
      </w:r>
      <w:r>
        <w:rPr>
          <w:rFonts w:hint="eastAsia" w:hAnsi="宋体" w:cs="宋体"/>
          <w:color w:val="auto"/>
          <w:sz w:val="32"/>
          <w:szCs w:val="32"/>
          <w:highlight w:val="none"/>
        </w:rPr>
        <w:t>）</w:t>
      </w:r>
      <w:r>
        <w:rPr>
          <w:rFonts w:hAnsi="宋体" w:cs="宋体"/>
          <w:color w:val="auto"/>
          <w:sz w:val="32"/>
          <w:szCs w:val="32"/>
          <w:highlight w:val="none"/>
        </w:rPr>
        <w:t>202</w:t>
      </w:r>
      <w:r>
        <w:rPr>
          <w:rFonts w:hint="eastAsia" w:hAnsi="宋体" w:cs="宋体"/>
          <w:color w:val="auto"/>
          <w:sz w:val="32"/>
          <w:szCs w:val="32"/>
          <w:highlight w:val="none"/>
          <w:lang w:val="en-US" w:eastAsia="zh-CN"/>
        </w:rPr>
        <w:t>3</w:t>
      </w:r>
      <w:r>
        <w:rPr>
          <w:rFonts w:hint="eastAsia" w:hAnsi="宋体" w:cs="宋体"/>
          <w:color w:val="auto"/>
          <w:sz w:val="32"/>
          <w:szCs w:val="32"/>
          <w:highlight w:val="none"/>
        </w:rPr>
        <w:t>年全日制普通高校应届本科（包括技师学院技师班应届）毕业生，并获得中华技能大奖、全国技术能手荣誉称号或省级技能大奖、技术能手荣誉称号，享受国务院或省政府特殊津贴、国家级或省级技能大师工作室带头人、获得省部级以上劳动模范表彰的高技能人才以及世界技能大赛国家集训选手和中国技能大赛优秀选手（国家级一类大赛前20名，国家级二类竞赛前15名；省级一类大赛前5名，省级二类大赛前3名）</w:t>
      </w:r>
      <w:r>
        <w:rPr>
          <w:rFonts w:hint="eastAsia" w:hAnsi="宋体" w:cs="宋体"/>
          <w:color w:val="auto"/>
          <w:sz w:val="32"/>
          <w:szCs w:val="32"/>
          <w:highlight w:val="none"/>
          <w:lang w:eastAsia="zh-CN"/>
        </w:rPr>
        <w:t>。</w:t>
      </w:r>
    </w:p>
    <w:p>
      <w:pPr>
        <w:keepNext w:val="0"/>
        <w:keepLines w:val="0"/>
        <w:pageBreakBefore w:val="0"/>
        <w:kinsoku/>
        <w:overflowPunct/>
        <w:topLinePunct w:val="0"/>
        <w:autoSpaceDE/>
        <w:autoSpaceDN/>
        <w:bidi w:val="0"/>
        <w:adjustRightInd/>
        <w:snapToGrid/>
        <w:spacing w:line="560" w:lineRule="exact"/>
        <w:ind w:left="0" w:right="0" w:rightChars="0" w:firstLine="643" w:firstLineChars="200"/>
        <w:jc w:val="both"/>
        <w:textAlignment w:val="auto"/>
        <w:rPr>
          <w:rFonts w:hAnsi="宋体" w:cs="宋体"/>
          <w:b/>
          <w:color w:val="auto"/>
          <w:sz w:val="32"/>
          <w:szCs w:val="32"/>
          <w:highlight w:val="none"/>
        </w:rPr>
      </w:pPr>
      <w:r>
        <w:rPr>
          <w:rFonts w:hint="eastAsia" w:hAnsi="宋体" w:cs="宋体"/>
          <w:b/>
          <w:color w:val="auto"/>
          <w:sz w:val="32"/>
          <w:szCs w:val="32"/>
          <w:highlight w:val="none"/>
          <w:lang w:val="en-US" w:eastAsia="zh-CN"/>
        </w:rPr>
        <w:t>4</w:t>
      </w:r>
      <w:r>
        <w:rPr>
          <w:rFonts w:hint="eastAsia" w:hAnsi="宋体" w:cs="宋体"/>
          <w:b/>
          <w:color w:val="auto"/>
          <w:sz w:val="32"/>
          <w:szCs w:val="32"/>
          <w:highlight w:val="none"/>
        </w:rPr>
        <w:t>.职业类实习指导岗位</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int="eastAsia" w:hAnsi="宋体" w:cs="宋体"/>
          <w:color w:val="auto"/>
          <w:sz w:val="32"/>
          <w:szCs w:val="32"/>
          <w:highlight w:val="none"/>
        </w:rPr>
      </w:pPr>
      <w:r>
        <w:rPr>
          <w:rFonts w:hint="eastAsia" w:hAnsi="宋体" w:cs="宋体"/>
          <w:color w:val="auto"/>
          <w:sz w:val="32"/>
          <w:szCs w:val="32"/>
          <w:highlight w:val="none"/>
        </w:rPr>
        <w:t>专业对口且符合招聘岗位的其他有关要求（见附件1），同时满足：</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int="eastAsia" w:hAnsi="宋体" w:cs="宋体"/>
          <w:color w:val="auto"/>
          <w:sz w:val="32"/>
          <w:szCs w:val="32"/>
          <w:highlight w:val="none"/>
        </w:rPr>
      </w:pPr>
      <w:r>
        <w:rPr>
          <w:rFonts w:hint="eastAsia" w:hAnsi="宋体" w:cs="宋体"/>
          <w:color w:val="auto"/>
          <w:sz w:val="32"/>
          <w:szCs w:val="32"/>
          <w:highlight w:val="none"/>
        </w:rPr>
        <w:t>（1）</w:t>
      </w:r>
      <w:r>
        <w:rPr>
          <w:rFonts w:hAnsi="宋体" w:cs="宋体"/>
          <w:color w:val="auto"/>
          <w:sz w:val="32"/>
          <w:szCs w:val="32"/>
          <w:highlight w:val="none"/>
        </w:rPr>
        <w:t>202</w:t>
      </w:r>
      <w:r>
        <w:rPr>
          <w:rFonts w:hint="eastAsia" w:hAnsi="宋体" w:cs="宋体"/>
          <w:color w:val="auto"/>
          <w:sz w:val="32"/>
          <w:szCs w:val="32"/>
          <w:highlight w:val="none"/>
          <w:lang w:val="en-US" w:eastAsia="zh-CN"/>
        </w:rPr>
        <w:t>3</w:t>
      </w:r>
      <w:r>
        <w:rPr>
          <w:rFonts w:hint="eastAsia" w:hAnsi="宋体" w:cs="宋体"/>
          <w:color w:val="auto"/>
          <w:sz w:val="32"/>
          <w:szCs w:val="32"/>
          <w:highlight w:val="none"/>
        </w:rPr>
        <w:t>年全日制大学专科及以上应届毕业生或全日制技工院校高级工及以上应届毕业生；</w:t>
      </w:r>
    </w:p>
    <w:p>
      <w:pPr>
        <w:keepNext w:val="0"/>
        <w:keepLines w:val="0"/>
        <w:pageBreakBefore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（2）</w:t>
      </w:r>
      <w:r>
        <w:rPr>
          <w:rFonts w:hint="eastAsia" w:hAnsi="宋体" w:cs="宋体"/>
          <w:color w:val="auto"/>
          <w:sz w:val="32"/>
          <w:szCs w:val="32"/>
          <w:highlight w:val="none"/>
        </w:rPr>
        <w:t>获得世界技能大赛国家集训选手、全国技能大赛优胜奖以上选手、全国行业职业技能竞赛获奖选手（一类职业技能大赛中获决赛单人赛项前</w:t>
      </w:r>
      <w:r>
        <w:rPr>
          <w:rFonts w:hAnsi="宋体" w:cs="宋体"/>
          <w:color w:val="auto"/>
          <w:sz w:val="32"/>
          <w:szCs w:val="32"/>
          <w:highlight w:val="none"/>
        </w:rPr>
        <w:t>10</w:t>
      </w:r>
      <w:r>
        <w:rPr>
          <w:rFonts w:hint="eastAsia" w:hAnsi="宋体" w:cs="宋体"/>
          <w:color w:val="auto"/>
          <w:sz w:val="32"/>
          <w:szCs w:val="32"/>
          <w:highlight w:val="none"/>
        </w:rPr>
        <w:t>名、双人赛项前</w:t>
      </w:r>
      <w:r>
        <w:rPr>
          <w:rFonts w:hAnsi="宋体" w:cs="宋体"/>
          <w:color w:val="auto"/>
          <w:sz w:val="32"/>
          <w:szCs w:val="32"/>
          <w:highlight w:val="none"/>
        </w:rPr>
        <w:t>7</w:t>
      </w:r>
      <w:r>
        <w:rPr>
          <w:rFonts w:hint="eastAsia" w:hAnsi="宋体" w:cs="宋体"/>
          <w:color w:val="auto"/>
          <w:sz w:val="32"/>
          <w:szCs w:val="32"/>
          <w:highlight w:val="none"/>
        </w:rPr>
        <w:t>名、三人赛项前</w:t>
      </w:r>
      <w:r>
        <w:rPr>
          <w:rFonts w:hAnsi="宋体" w:cs="宋体"/>
          <w:color w:val="auto"/>
          <w:sz w:val="32"/>
          <w:szCs w:val="32"/>
          <w:highlight w:val="none"/>
        </w:rPr>
        <w:t>5</w:t>
      </w:r>
      <w:r>
        <w:rPr>
          <w:rFonts w:hint="eastAsia" w:hAnsi="宋体" w:cs="宋体"/>
          <w:color w:val="auto"/>
          <w:sz w:val="32"/>
          <w:szCs w:val="32"/>
          <w:highlight w:val="none"/>
        </w:rPr>
        <w:t>名的选手）</w:t>
      </w:r>
      <w:r>
        <w:rPr>
          <w:rFonts w:hint="eastAsia" w:hAnsi="宋体" w:cs="宋体"/>
          <w:color w:val="auto"/>
          <w:sz w:val="32"/>
          <w:szCs w:val="32"/>
          <w:highlight w:val="none"/>
          <w:lang w:eastAsia="zh-CN"/>
        </w:rPr>
        <w:t>或</w:t>
      </w:r>
      <w:r>
        <w:rPr>
          <w:rFonts w:hint="eastAsia" w:hAnsi="宋体" w:cs="宋体"/>
          <w:color w:val="auto"/>
          <w:sz w:val="32"/>
          <w:szCs w:val="32"/>
          <w:highlight w:val="none"/>
        </w:rPr>
        <w:t>获得全国技术能手、省级技术能手等荣誉称号、省级一类大赛前</w:t>
      </w:r>
      <w:r>
        <w:rPr>
          <w:rFonts w:hAnsi="宋体" w:cs="宋体"/>
          <w:color w:val="auto"/>
          <w:sz w:val="32"/>
          <w:szCs w:val="32"/>
          <w:highlight w:val="none"/>
        </w:rPr>
        <w:t>3</w:t>
      </w:r>
      <w:r>
        <w:rPr>
          <w:rFonts w:hint="eastAsia" w:hAnsi="宋体" w:cs="宋体"/>
          <w:color w:val="auto"/>
          <w:sz w:val="32"/>
          <w:szCs w:val="32"/>
          <w:highlight w:val="none"/>
        </w:rPr>
        <w:t>名。</w:t>
      </w:r>
    </w:p>
    <w:p>
      <w:pPr>
        <w:keepNext w:val="0"/>
        <w:keepLines w:val="0"/>
        <w:pageBreakBefore w:val="0"/>
        <w:kinsoku/>
        <w:overflowPunct/>
        <w:topLinePunct w:val="0"/>
        <w:autoSpaceDE/>
        <w:autoSpaceDN/>
        <w:bidi w:val="0"/>
        <w:adjustRightInd/>
        <w:snapToGrid/>
        <w:spacing w:line="560" w:lineRule="exact"/>
        <w:ind w:left="0" w:right="0" w:rightChars="0"/>
        <w:jc w:val="both"/>
        <w:textAlignment w:val="auto"/>
        <w:rPr>
          <w:rFonts w:ascii="黑体" w:hAnsi="黑体" w:eastAsia="黑体" w:cs="黑体"/>
          <w:color w:val="auto"/>
          <w:sz w:val="32"/>
          <w:szCs w:val="32"/>
          <w:highlight w:val="none"/>
        </w:rPr>
      </w:pPr>
      <w:r>
        <w:rPr>
          <w:rFonts w:hint="eastAsia" w:hAnsi="仿宋_GB2312" w:cs="仿宋_GB2312"/>
          <w:b/>
          <w:bCs/>
          <w:color w:val="auto"/>
          <w:sz w:val="32"/>
          <w:szCs w:val="32"/>
          <w:highlight w:val="none"/>
        </w:rPr>
        <w:t xml:space="preserve">     </w:t>
      </w:r>
      <w:r>
        <w:rPr>
          <w:rFonts w:hint="eastAsia" w:ascii="黑体" w:hAnsi="黑体" w:eastAsia="黑体" w:cs="黑体"/>
          <w:color w:val="auto"/>
          <w:sz w:val="32"/>
          <w:szCs w:val="32"/>
          <w:highlight w:val="none"/>
        </w:rPr>
        <w:t>三、招聘程序和办法</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auto"/>
          <w:sz w:val="32"/>
          <w:szCs w:val="32"/>
          <w:highlight w:val="none"/>
        </w:rPr>
      </w:pPr>
      <w:r>
        <w:rPr>
          <w:rFonts w:hint="eastAsia" w:hAnsi="仿宋_GB2312" w:cs="仿宋_GB2312"/>
          <w:color w:val="auto"/>
          <w:sz w:val="32"/>
          <w:szCs w:val="32"/>
          <w:highlight w:val="none"/>
        </w:rPr>
        <w:t>招聘工作贯彻公开、平等、竞争、择优的原则，坚持德才兼备的用人标准，按照发布招聘公告、报名、资格审查、考试、体检、考察、公示、聘用等程序进行。</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（一）公布招聘信息</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Ansi="仿宋_GB2312" w:cs="仿宋_GB2312"/>
          <w:color w:val="auto"/>
          <w:sz w:val="32"/>
          <w:szCs w:val="32"/>
          <w:highlight w:val="none"/>
        </w:rPr>
      </w:pPr>
      <w:r>
        <w:rPr>
          <w:rFonts w:hint="eastAsia" w:hAnsi="仿宋_GB2312" w:cs="仿宋_GB2312"/>
          <w:color w:val="auto"/>
          <w:sz w:val="32"/>
          <w:szCs w:val="32"/>
          <w:highlight w:val="none"/>
        </w:rPr>
        <w:t>在中国平湖门户网（http://www.pinghu.gov.cn/col/col1530990/index.html）平湖市教育局信息公开栏、平湖人才信息网（</w:t>
      </w:r>
      <w:r>
        <w:rPr>
          <w:color w:val="auto"/>
          <w:sz w:val="32"/>
          <w:szCs w:val="32"/>
          <w:highlight w:val="none"/>
        </w:rPr>
        <w:fldChar w:fldCharType="begin"/>
      </w:r>
      <w:r>
        <w:rPr>
          <w:color w:val="auto"/>
          <w:sz w:val="32"/>
          <w:szCs w:val="32"/>
          <w:highlight w:val="none"/>
        </w:rPr>
        <w:instrText xml:space="preserve"> HYPERLINK "http://www.phrcsc.com.cn/" </w:instrText>
      </w:r>
      <w:r>
        <w:rPr>
          <w:color w:val="auto"/>
          <w:sz w:val="32"/>
          <w:szCs w:val="32"/>
          <w:highlight w:val="none"/>
        </w:rPr>
        <w:fldChar w:fldCharType="separate"/>
      </w:r>
      <w:r>
        <w:rPr>
          <w:rFonts w:hint="eastAsia" w:hAnsi="仿宋_GB2312" w:cs="仿宋_GB2312"/>
          <w:color w:val="auto"/>
          <w:sz w:val="32"/>
          <w:szCs w:val="32"/>
          <w:highlight w:val="none"/>
        </w:rPr>
        <w:t>http://www.phrcsc.com.cn/</w:t>
      </w:r>
      <w:r>
        <w:rPr>
          <w:rFonts w:hint="eastAsia" w:hAnsi="仿宋_GB2312" w:cs="仿宋_GB2312"/>
          <w:color w:val="auto"/>
          <w:sz w:val="32"/>
          <w:szCs w:val="32"/>
          <w:highlight w:val="none"/>
        </w:rPr>
        <w:fldChar w:fldCharType="end"/>
      </w:r>
      <w:r>
        <w:rPr>
          <w:rFonts w:hint="eastAsia" w:hAnsi="仿宋_GB2312" w:cs="仿宋_GB2312"/>
          <w:color w:val="auto"/>
          <w:sz w:val="32"/>
          <w:szCs w:val="32"/>
          <w:highlight w:val="none"/>
        </w:rPr>
        <w:t>）公布招聘信息。</w:t>
      </w:r>
    </w:p>
    <w:p>
      <w:pPr>
        <w:keepNext w:val="0"/>
        <w:keepLines w:val="0"/>
        <w:pageBreakBefore w:val="0"/>
        <w:widowControl/>
        <w:numPr>
          <w:ilvl w:val="0"/>
          <w:numId w:val="1"/>
        </w:numPr>
        <w:kinsoku/>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报名</w:t>
      </w:r>
    </w:p>
    <w:p>
      <w:pPr>
        <w:keepNext w:val="0"/>
        <w:keepLines w:val="0"/>
        <w:pageBreakBefore w:val="0"/>
        <w:widowControl/>
        <w:numPr>
          <w:ilvl w:val="0"/>
          <w:numId w:val="0"/>
        </w:numPr>
        <w:kinsoku/>
        <w:overflowPunct/>
        <w:topLinePunct w:val="0"/>
        <w:autoSpaceDE/>
        <w:autoSpaceDN/>
        <w:bidi w:val="0"/>
        <w:adjustRightInd/>
        <w:snapToGrid/>
        <w:spacing w:line="560" w:lineRule="exact"/>
        <w:ind w:left="0" w:firstLine="640" w:firstLineChars="200"/>
        <w:jc w:val="both"/>
        <w:textAlignment w:val="auto"/>
        <w:rPr>
          <w:rFonts w:hint="eastAsia" w:hAnsi="仿宋_GB2312" w:cs="仿宋_GB2312"/>
          <w:color w:val="auto"/>
          <w:sz w:val="32"/>
          <w:szCs w:val="32"/>
          <w:highlight w:val="none"/>
        </w:rPr>
      </w:pPr>
      <w:r>
        <w:rPr>
          <w:rFonts w:hint="eastAsia" w:hAnsi="仿宋_GB2312" w:cs="仿宋_GB2312"/>
          <w:sz w:val="32"/>
          <w:szCs w:val="32"/>
          <w:highlight w:val="none"/>
        </w:rPr>
        <w:t>1.报名时间：</w:t>
      </w:r>
      <w:r>
        <w:rPr>
          <w:rFonts w:hint="eastAsia" w:hAnsi="仿宋_GB2312" w:cs="仿宋_GB2312"/>
          <w:color w:val="auto"/>
          <w:sz w:val="32"/>
          <w:szCs w:val="32"/>
          <w:highlight w:val="none"/>
        </w:rPr>
        <w:t>202</w:t>
      </w:r>
      <w:r>
        <w:rPr>
          <w:rFonts w:hint="eastAsia" w:hAnsi="仿宋_GB2312" w:cs="仿宋_GB2312"/>
          <w:color w:val="auto"/>
          <w:sz w:val="32"/>
          <w:szCs w:val="32"/>
          <w:highlight w:val="none"/>
          <w:lang w:val="en-US" w:eastAsia="zh-CN"/>
        </w:rPr>
        <w:t>2</w:t>
      </w:r>
      <w:r>
        <w:rPr>
          <w:rFonts w:hint="eastAsia" w:hAnsi="仿宋_GB2312" w:cs="仿宋_GB2312"/>
          <w:color w:val="auto"/>
          <w:sz w:val="32"/>
          <w:szCs w:val="32"/>
          <w:highlight w:val="none"/>
        </w:rPr>
        <w:t>年11月</w:t>
      </w:r>
      <w:r>
        <w:rPr>
          <w:rFonts w:hint="eastAsia" w:hAnsi="仿宋_GB2312" w:cs="仿宋_GB2312"/>
          <w:color w:val="auto"/>
          <w:sz w:val="32"/>
          <w:szCs w:val="32"/>
          <w:highlight w:val="none"/>
          <w:lang w:val="en-US" w:eastAsia="zh-CN"/>
        </w:rPr>
        <w:t>11</w:t>
      </w:r>
      <w:r>
        <w:rPr>
          <w:rFonts w:hint="eastAsia" w:hAnsi="仿宋_GB2312" w:cs="仿宋_GB2312"/>
          <w:color w:val="auto"/>
          <w:sz w:val="32"/>
          <w:szCs w:val="32"/>
          <w:highlight w:val="none"/>
        </w:rPr>
        <w:t>日（周</w:t>
      </w:r>
      <w:r>
        <w:rPr>
          <w:rFonts w:hint="eastAsia" w:hAnsi="仿宋_GB2312" w:cs="仿宋_GB2312"/>
          <w:color w:val="auto"/>
          <w:sz w:val="32"/>
          <w:szCs w:val="32"/>
          <w:highlight w:val="none"/>
          <w:lang w:val="en-US" w:eastAsia="zh-CN"/>
        </w:rPr>
        <w:t>五</w:t>
      </w:r>
      <w:r>
        <w:rPr>
          <w:rFonts w:hint="eastAsia" w:hAnsi="仿宋_GB2312" w:cs="仿宋_GB2312"/>
          <w:color w:val="auto"/>
          <w:sz w:val="32"/>
          <w:szCs w:val="32"/>
          <w:highlight w:val="none"/>
        </w:rPr>
        <w:t>）上午</w:t>
      </w:r>
      <w:r>
        <w:rPr>
          <w:rFonts w:hint="eastAsia" w:hAnsi="仿宋_GB2312" w:cs="仿宋_GB2312"/>
          <w:color w:val="auto"/>
          <w:sz w:val="32"/>
          <w:szCs w:val="32"/>
          <w:highlight w:val="none"/>
          <w:lang w:val="en-US" w:eastAsia="zh-CN"/>
        </w:rPr>
        <w:t>7:3</w:t>
      </w:r>
      <w:r>
        <w:rPr>
          <w:rFonts w:hint="eastAsia" w:hAnsi="仿宋_GB2312" w:cs="仿宋_GB2312"/>
          <w:color w:val="auto"/>
          <w:sz w:val="32"/>
          <w:szCs w:val="32"/>
          <w:highlight w:val="none"/>
        </w:rPr>
        <w:t>0－1</w:t>
      </w:r>
      <w:r>
        <w:rPr>
          <w:rFonts w:hint="eastAsia" w:hAnsi="仿宋_GB2312" w:cs="仿宋_GB2312"/>
          <w:color w:val="auto"/>
          <w:sz w:val="32"/>
          <w:szCs w:val="32"/>
          <w:highlight w:val="none"/>
          <w:lang w:val="en-US" w:eastAsia="zh-CN"/>
        </w:rPr>
        <w:t>0</w:t>
      </w:r>
      <w:r>
        <w:rPr>
          <w:rFonts w:hint="eastAsia" w:hAnsi="仿宋_GB2312" w:cs="仿宋_GB2312"/>
          <w:color w:val="auto"/>
          <w:sz w:val="32"/>
          <w:szCs w:val="32"/>
          <w:highlight w:val="none"/>
        </w:rPr>
        <w:t>：</w:t>
      </w:r>
      <w:r>
        <w:rPr>
          <w:rFonts w:hint="eastAsia" w:hAnsi="仿宋_GB2312" w:cs="仿宋_GB2312"/>
          <w:color w:val="auto"/>
          <w:sz w:val="32"/>
          <w:szCs w:val="32"/>
          <w:highlight w:val="none"/>
          <w:lang w:val="en-US" w:eastAsia="zh-CN"/>
        </w:rPr>
        <w:t>3</w:t>
      </w:r>
      <w:r>
        <w:rPr>
          <w:rFonts w:hint="eastAsia" w:hAnsi="仿宋_GB2312" w:cs="仿宋_GB2312"/>
          <w:color w:val="auto"/>
          <w:sz w:val="32"/>
          <w:szCs w:val="32"/>
          <w:highlight w:val="none"/>
        </w:rPr>
        <w:t>0，逾期不再受理。报考人员每人限报一个岗位。</w:t>
      </w:r>
    </w:p>
    <w:p>
      <w:pPr>
        <w:keepNext w:val="0"/>
        <w:keepLines w:val="0"/>
        <w:pageBreakBefore w:val="0"/>
        <w:widowControl/>
        <w:kinsoku/>
        <w:overflowPunct/>
        <w:topLinePunct w:val="0"/>
        <w:autoSpaceDE/>
        <w:autoSpaceDN/>
        <w:bidi w:val="0"/>
        <w:adjustRightInd/>
        <w:snapToGrid/>
        <w:spacing w:line="560" w:lineRule="exact"/>
        <w:ind w:left="0" w:firstLine="640" w:firstLineChars="200"/>
        <w:jc w:val="both"/>
        <w:textAlignment w:val="auto"/>
        <w:rPr>
          <w:rFonts w:hint="default" w:hAnsi="仿宋_GB2312" w:cs="仿宋_GB2312"/>
          <w:sz w:val="32"/>
          <w:szCs w:val="32"/>
          <w:highlight w:val="none"/>
          <w:lang w:val="en-US" w:eastAsia="zh-CN"/>
        </w:rPr>
      </w:pPr>
      <w:r>
        <w:rPr>
          <w:rFonts w:hint="eastAsia" w:hAnsi="仿宋_GB2312" w:cs="仿宋_GB2312"/>
          <w:color w:val="auto"/>
          <w:sz w:val="32"/>
          <w:szCs w:val="32"/>
          <w:highlight w:val="none"/>
        </w:rPr>
        <w:t>2.报名地点：</w:t>
      </w:r>
      <w:r>
        <w:rPr>
          <w:rFonts w:hint="eastAsia" w:hAnsi="仿宋_GB2312" w:cs="仿宋_GB2312"/>
          <w:color w:val="auto"/>
          <w:sz w:val="32"/>
          <w:szCs w:val="32"/>
          <w:highlight w:val="none"/>
          <w:lang w:val="en-US" w:eastAsia="zh-CN"/>
        </w:rPr>
        <w:t>金华市铂尔曼酒店大会议室（金华市婺城区宾</w:t>
      </w:r>
      <w:r>
        <w:rPr>
          <w:rFonts w:hint="eastAsia" w:hAnsi="仿宋_GB2312" w:cs="仿宋_GB2312"/>
          <w:sz w:val="32"/>
          <w:szCs w:val="32"/>
          <w:highlight w:val="none"/>
          <w:lang w:val="en-US" w:eastAsia="zh-CN"/>
        </w:rPr>
        <w:t>虹西路2888号）。</w:t>
      </w:r>
    </w:p>
    <w:p>
      <w:pPr>
        <w:keepNext w:val="0"/>
        <w:keepLines w:val="0"/>
        <w:pageBreakBefore w:val="0"/>
        <w:widowControl/>
        <w:kinsoku/>
        <w:overflowPunct/>
        <w:topLinePunct w:val="0"/>
        <w:autoSpaceDE/>
        <w:autoSpaceDN/>
        <w:bidi w:val="0"/>
        <w:adjustRightInd/>
        <w:snapToGrid/>
        <w:spacing w:line="560" w:lineRule="exact"/>
        <w:ind w:left="0" w:firstLine="640" w:firstLineChars="200"/>
        <w:jc w:val="both"/>
        <w:textAlignment w:val="auto"/>
        <w:rPr>
          <w:rStyle w:val="12"/>
          <w:rFonts w:hAnsi="仿宋_GB2312" w:cs="仿宋_GB2312"/>
          <w:b w:val="0"/>
          <w:bCs/>
          <w:sz w:val="32"/>
          <w:szCs w:val="32"/>
          <w:highlight w:val="none"/>
          <w:shd w:val="clear" w:color="auto" w:fill="FFFFFF"/>
        </w:rPr>
      </w:pPr>
      <w:r>
        <w:rPr>
          <w:rFonts w:hint="eastAsia" w:hAnsi="仿宋_GB2312" w:cs="仿宋_GB2312"/>
          <w:color w:val="000000"/>
          <w:sz w:val="32"/>
          <w:szCs w:val="32"/>
        </w:rPr>
        <w:t>3.</w:t>
      </w:r>
      <w:r>
        <w:rPr>
          <w:rFonts w:hAnsi="仿宋_GB2312" w:cs="仿宋_GB2312"/>
          <w:color w:val="000000"/>
          <w:sz w:val="32"/>
          <w:szCs w:val="32"/>
        </w:rPr>
        <w:t>应聘人员</w:t>
      </w:r>
      <w:r>
        <w:rPr>
          <w:rFonts w:hint="eastAsia" w:hAnsi="仿宋_GB2312" w:cs="仿宋_GB2312"/>
          <w:color w:val="000000"/>
          <w:sz w:val="32"/>
          <w:szCs w:val="32"/>
        </w:rPr>
        <w:t>到报名点现场</w:t>
      </w:r>
      <w:r>
        <w:rPr>
          <w:rFonts w:hAnsi="仿宋_GB2312" w:cs="仿宋_GB2312"/>
          <w:color w:val="000000"/>
          <w:sz w:val="32"/>
          <w:szCs w:val="32"/>
        </w:rPr>
        <w:t>投递本人</w:t>
      </w:r>
      <w:r>
        <w:rPr>
          <w:rFonts w:hint="eastAsia" w:hAnsi="仿宋_GB2312" w:cs="仿宋_GB2312"/>
          <w:color w:val="000000"/>
          <w:sz w:val="32"/>
          <w:szCs w:val="32"/>
        </w:rPr>
        <w:t>应聘材料（不接受网上、信函、电话等方式报名），相关材料复印件按以下顺序装订：</w:t>
      </w:r>
    </w:p>
    <w:p>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rPr>
        <w:t>（1）《</w:t>
      </w:r>
      <w:r>
        <w:rPr>
          <w:rFonts w:hint="eastAsia" w:hAnsi="仿宋_GB2312" w:cs="仿宋_GB2312"/>
          <w:color w:val="000000"/>
          <w:sz w:val="32"/>
          <w:szCs w:val="32"/>
          <w:highlight w:val="none"/>
        </w:rPr>
        <w:t>平湖市教育局校园招聘202</w:t>
      </w:r>
      <w:r>
        <w:rPr>
          <w:rFonts w:hint="eastAsia" w:hAnsi="仿宋_GB2312" w:cs="仿宋_GB2312"/>
          <w:color w:val="000000"/>
          <w:sz w:val="32"/>
          <w:szCs w:val="32"/>
          <w:highlight w:val="none"/>
          <w:lang w:val="en-US" w:eastAsia="zh-CN"/>
        </w:rPr>
        <w:t>3</w:t>
      </w:r>
      <w:r>
        <w:rPr>
          <w:rFonts w:hint="eastAsia" w:hAnsi="仿宋_GB2312" w:cs="仿宋_GB2312"/>
          <w:color w:val="000000"/>
          <w:sz w:val="32"/>
          <w:szCs w:val="32"/>
          <w:highlight w:val="none"/>
        </w:rPr>
        <w:t>学年教师报名登记表</w:t>
      </w:r>
      <w:r>
        <w:rPr>
          <w:rFonts w:hint="eastAsia" w:hAnsi="仿宋_GB2312" w:cs="仿宋_GB2312"/>
          <w:color w:val="000000"/>
          <w:sz w:val="32"/>
          <w:szCs w:val="32"/>
        </w:rPr>
        <w:t>》（见附件</w:t>
      </w:r>
      <w:r>
        <w:rPr>
          <w:rFonts w:hint="eastAsia" w:hAnsi="仿宋_GB2312" w:cs="仿宋_GB2312"/>
          <w:color w:val="000000"/>
          <w:sz w:val="32"/>
          <w:szCs w:val="32"/>
          <w:lang w:val="en-US" w:eastAsia="zh-CN"/>
        </w:rPr>
        <w:t>2</w:t>
      </w:r>
      <w:r>
        <w:rPr>
          <w:rFonts w:hint="eastAsia" w:hAnsi="仿宋_GB2312" w:cs="仿宋_GB2312"/>
          <w:color w:val="000000"/>
          <w:sz w:val="32"/>
          <w:szCs w:val="32"/>
        </w:rPr>
        <w:t>）；</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sz w:val="32"/>
          <w:szCs w:val="32"/>
          <w:highlight w:val="none"/>
        </w:rPr>
      </w:pPr>
      <w:r>
        <w:rPr>
          <w:rFonts w:hint="eastAsia" w:hAnsi="仿宋_GB2312" w:cs="仿宋_GB2312"/>
          <w:sz w:val="32"/>
          <w:szCs w:val="32"/>
          <w:highlight w:val="none"/>
        </w:rPr>
        <w:t>（</w:t>
      </w:r>
      <w:r>
        <w:rPr>
          <w:rFonts w:hint="eastAsia" w:hAnsi="仿宋_GB2312" w:cs="仿宋_GB2312"/>
          <w:sz w:val="32"/>
          <w:szCs w:val="32"/>
          <w:highlight w:val="none"/>
          <w:lang w:val="en-US" w:eastAsia="zh-CN"/>
        </w:rPr>
        <w:t>2</w:t>
      </w:r>
      <w:r>
        <w:rPr>
          <w:rFonts w:hint="eastAsia" w:hAnsi="仿宋_GB2312" w:cs="仿宋_GB2312"/>
          <w:sz w:val="32"/>
          <w:szCs w:val="32"/>
          <w:highlight w:val="none"/>
        </w:rPr>
        <w:t>）自荐书（含本人学习简历、基本情况、专业能力水平等）；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Ansi="仿宋_GB2312" w:cs="仿宋_GB2312"/>
          <w:sz w:val="32"/>
          <w:szCs w:val="32"/>
          <w:highlight w:val="none"/>
        </w:rPr>
      </w:pPr>
      <w:r>
        <w:rPr>
          <w:rFonts w:hint="eastAsia" w:hAnsi="仿宋_GB2312" w:cs="仿宋_GB2312"/>
          <w:sz w:val="32"/>
          <w:szCs w:val="32"/>
          <w:highlight w:val="none"/>
        </w:rPr>
        <w:t>（</w:t>
      </w:r>
      <w:r>
        <w:rPr>
          <w:rFonts w:hint="eastAsia" w:hAnsi="仿宋_GB2312" w:cs="仿宋_GB2312"/>
          <w:sz w:val="32"/>
          <w:szCs w:val="32"/>
          <w:highlight w:val="none"/>
          <w:lang w:val="en-US" w:eastAsia="zh-CN"/>
        </w:rPr>
        <w:t>3</w:t>
      </w:r>
      <w:r>
        <w:rPr>
          <w:rFonts w:hint="eastAsia" w:hAnsi="仿宋_GB2312" w:cs="仿宋_GB2312"/>
          <w:sz w:val="32"/>
          <w:szCs w:val="32"/>
          <w:highlight w:val="none"/>
        </w:rPr>
        <w:t>）202</w:t>
      </w:r>
      <w:r>
        <w:rPr>
          <w:rFonts w:hint="eastAsia" w:hAnsi="仿宋_GB2312" w:cs="仿宋_GB2312"/>
          <w:sz w:val="32"/>
          <w:szCs w:val="32"/>
          <w:highlight w:val="none"/>
          <w:lang w:val="en-US" w:eastAsia="zh-CN"/>
        </w:rPr>
        <w:t>3</w:t>
      </w:r>
      <w:r>
        <w:rPr>
          <w:rFonts w:hint="eastAsia" w:hAnsi="仿宋_GB2312" w:cs="仿宋_GB2312"/>
          <w:sz w:val="32"/>
          <w:szCs w:val="32"/>
          <w:highlight w:val="none"/>
        </w:rPr>
        <w:t>年全日制普通高校应届毕业生就业推荐表原件</w:t>
      </w:r>
      <w:r>
        <w:rPr>
          <w:rFonts w:hint="eastAsia" w:hAnsi="仿宋_GB2312" w:cs="仿宋_GB2312"/>
          <w:sz w:val="32"/>
          <w:szCs w:val="32"/>
          <w:highlight w:val="none"/>
          <w:lang w:eastAsia="zh-CN"/>
        </w:rPr>
        <w:t>及复印件</w:t>
      </w:r>
      <w:r>
        <w:rPr>
          <w:rFonts w:hint="eastAsia" w:hAnsi="仿宋_GB2312" w:cs="仿宋_GB2312"/>
          <w:sz w:val="32"/>
          <w:szCs w:val="32"/>
          <w:highlight w:val="none"/>
        </w:rPr>
        <w:t>（含学校教务处出具的大学在校期间学习成绩单、专业总人数及本人名次）；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hAnsi="仿宋_GB2312" w:cs="仿宋_GB2312"/>
          <w:sz w:val="32"/>
          <w:szCs w:val="32"/>
          <w:highlight w:val="none"/>
        </w:rPr>
        <w:t>（</w:t>
      </w:r>
      <w:r>
        <w:rPr>
          <w:rFonts w:hint="eastAsia" w:hAnsi="仿宋_GB2312" w:cs="仿宋_GB2312"/>
          <w:sz w:val="32"/>
          <w:szCs w:val="32"/>
          <w:highlight w:val="none"/>
          <w:lang w:val="en-US" w:eastAsia="zh-CN"/>
        </w:rPr>
        <w:t>4</w:t>
      </w:r>
      <w:r>
        <w:rPr>
          <w:rFonts w:hint="eastAsia" w:hAnsi="仿宋_GB2312" w:cs="仿宋_GB2312"/>
          <w:sz w:val="32"/>
          <w:szCs w:val="32"/>
          <w:highlight w:val="none"/>
        </w:rPr>
        <w:t>）</w:t>
      </w:r>
      <w:r>
        <w:rPr>
          <w:rFonts w:hint="eastAsia" w:ascii="仿宋_GB2312" w:hAnsi="仿宋_GB2312" w:eastAsia="仿宋_GB2312" w:cs="仿宋_GB2312"/>
          <w:color w:val="auto"/>
          <w:sz w:val="32"/>
          <w:szCs w:val="32"/>
          <w:highlight w:val="none"/>
        </w:rPr>
        <w:t>普通类第一段录取或普通类“三位一体”提前批录取的，须提供毕业院校开具的入学录取段证明；</w:t>
      </w:r>
      <w:r>
        <w:rPr>
          <w:rFonts w:hint="eastAsia" w:ascii="仿宋_GB2312" w:hAnsi="仿宋_GB2312" w:eastAsia="仿宋_GB2312" w:cs="仿宋_GB2312"/>
          <w:i w:val="0"/>
          <w:caps w:val="0"/>
          <w:color w:val="auto"/>
          <w:spacing w:val="0"/>
          <w:sz w:val="32"/>
          <w:szCs w:val="32"/>
          <w:highlight w:val="none"/>
          <w:shd w:val="clear" w:fill="FFFFFF"/>
        </w:rPr>
        <w:t>普通类</w:t>
      </w:r>
      <w:r>
        <w:rPr>
          <w:rFonts w:hint="eastAsia" w:hAnsi="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三位一体</w:t>
      </w:r>
      <w:r>
        <w:rPr>
          <w:rFonts w:hint="eastAsia" w:hAnsi="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提前批录取的还需提供录取当年的高考分数证明</w:t>
      </w:r>
      <w:r>
        <w:rPr>
          <w:rFonts w:hint="eastAsia" w:hAnsi="仿宋_GB2312" w:cs="仿宋_GB2312"/>
          <w:i w:val="0"/>
          <w:caps w:val="0"/>
          <w:color w:val="auto"/>
          <w:spacing w:val="0"/>
          <w:sz w:val="32"/>
          <w:szCs w:val="32"/>
          <w:highlight w:val="none"/>
          <w:shd w:val="clear" w:fill="FFFFFF"/>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Ansi="仿宋_GB2312" w:cs="仿宋_GB2312"/>
          <w:sz w:val="32"/>
          <w:szCs w:val="32"/>
          <w:highlight w:val="none"/>
        </w:rPr>
      </w:pPr>
      <w:r>
        <w:rPr>
          <w:rFonts w:hint="eastAsia" w:hAnsi="仿宋_GB2312" w:cs="仿宋_GB2312"/>
          <w:sz w:val="32"/>
          <w:szCs w:val="32"/>
          <w:highlight w:val="none"/>
        </w:rPr>
        <w:t>（</w:t>
      </w:r>
      <w:r>
        <w:rPr>
          <w:rFonts w:hint="eastAsia" w:hAnsi="仿宋_GB2312" w:cs="仿宋_GB2312"/>
          <w:sz w:val="32"/>
          <w:szCs w:val="32"/>
          <w:highlight w:val="none"/>
          <w:lang w:val="en-US" w:eastAsia="zh-CN"/>
        </w:rPr>
        <w:t>5</w:t>
      </w:r>
      <w:r>
        <w:rPr>
          <w:rFonts w:hAnsi="仿宋_GB2312" w:cs="仿宋_GB2312"/>
          <w:sz w:val="32"/>
          <w:szCs w:val="32"/>
          <w:highlight w:val="none"/>
        </w:rPr>
        <w:t>）</w:t>
      </w:r>
      <w:r>
        <w:rPr>
          <w:rFonts w:hint="eastAsia" w:hAnsi="仿宋_GB2312" w:cs="仿宋_GB2312"/>
          <w:sz w:val="32"/>
          <w:szCs w:val="32"/>
          <w:highlight w:val="none"/>
        </w:rPr>
        <w:t>师范类毕业生须由毕业院校出具师范类证明</w:t>
      </w:r>
      <w:r>
        <w:rPr>
          <w:rFonts w:hint="eastAsia" w:hAnsi="仿宋_GB2312" w:cs="仿宋_GB2312"/>
          <w:sz w:val="32"/>
          <w:szCs w:val="32"/>
          <w:highlight w:val="none"/>
          <w:lang w:eastAsia="zh-CN"/>
        </w:rPr>
        <w:t>（</w:t>
      </w:r>
      <w:r>
        <w:rPr>
          <w:rFonts w:hint="eastAsia" w:hAnsi="仿宋_GB2312" w:cs="仿宋_GB2312"/>
          <w:color w:val="000000"/>
          <w:sz w:val="32"/>
          <w:szCs w:val="32"/>
        </w:rPr>
        <w:t>见附件</w:t>
      </w:r>
      <w:r>
        <w:rPr>
          <w:rFonts w:hint="eastAsia" w:hAnsi="仿宋_GB2312" w:cs="仿宋_GB2312"/>
          <w:color w:val="000000"/>
          <w:sz w:val="32"/>
          <w:szCs w:val="32"/>
          <w:lang w:val="en-US" w:eastAsia="zh-CN"/>
        </w:rPr>
        <w:t>3</w:t>
      </w:r>
      <w:r>
        <w:rPr>
          <w:rFonts w:hint="eastAsia" w:hAnsi="仿宋_GB2312" w:cs="仿宋_GB2312"/>
          <w:sz w:val="32"/>
          <w:szCs w:val="32"/>
          <w:highlight w:val="none"/>
          <w:lang w:eastAsia="zh-CN"/>
        </w:rPr>
        <w:t>）</w:t>
      </w:r>
      <w:r>
        <w:rPr>
          <w:rFonts w:hint="eastAsia" w:hAnsi="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Ansi="仿宋_GB2312" w:cs="仿宋_GB2312"/>
          <w:sz w:val="32"/>
          <w:szCs w:val="32"/>
          <w:highlight w:val="none"/>
        </w:rPr>
      </w:pPr>
      <w:r>
        <w:rPr>
          <w:rFonts w:hint="eastAsia" w:hAnsi="仿宋_GB2312" w:cs="仿宋_GB2312"/>
          <w:sz w:val="32"/>
          <w:szCs w:val="32"/>
          <w:highlight w:val="none"/>
        </w:rPr>
        <w:t>（</w:t>
      </w:r>
      <w:r>
        <w:rPr>
          <w:rFonts w:hint="eastAsia" w:hAnsi="仿宋_GB2312" w:cs="仿宋_GB2312"/>
          <w:sz w:val="32"/>
          <w:szCs w:val="32"/>
          <w:highlight w:val="none"/>
          <w:lang w:val="en-US" w:eastAsia="zh-CN"/>
        </w:rPr>
        <w:t>6</w:t>
      </w:r>
      <w:r>
        <w:rPr>
          <w:rFonts w:hint="eastAsia" w:hAnsi="仿宋_GB2312" w:cs="仿宋_GB2312"/>
          <w:sz w:val="32"/>
          <w:szCs w:val="32"/>
          <w:highlight w:val="none"/>
        </w:rPr>
        <w:t>）202</w:t>
      </w:r>
      <w:r>
        <w:rPr>
          <w:rFonts w:hint="eastAsia" w:hAnsi="仿宋_GB2312" w:cs="仿宋_GB2312"/>
          <w:sz w:val="32"/>
          <w:szCs w:val="32"/>
          <w:highlight w:val="none"/>
          <w:lang w:val="en-US" w:eastAsia="zh-CN"/>
        </w:rPr>
        <w:t>3</w:t>
      </w:r>
      <w:r>
        <w:rPr>
          <w:rFonts w:hint="eastAsia" w:hAnsi="仿宋_GB2312" w:cs="仿宋_GB2312"/>
          <w:sz w:val="32"/>
          <w:szCs w:val="32"/>
          <w:highlight w:val="none"/>
        </w:rPr>
        <w:t>年全日制普通高校应届毕业生就业协议书原件</w:t>
      </w:r>
      <w:r>
        <w:rPr>
          <w:rFonts w:hint="eastAsia" w:hAnsi="仿宋_GB2312" w:cs="仿宋_GB2312"/>
          <w:sz w:val="32"/>
          <w:szCs w:val="32"/>
          <w:highlight w:val="none"/>
          <w:lang w:eastAsia="zh-CN"/>
        </w:rPr>
        <w:t>及复印件</w:t>
      </w:r>
      <w:r>
        <w:rPr>
          <w:rFonts w:hint="default" w:hAnsi="仿宋_GB2312" w:cs="仿宋_GB2312"/>
          <w:sz w:val="32"/>
          <w:szCs w:val="32"/>
          <w:highlight w:val="none"/>
          <w:lang w:eastAsia="zh-CN"/>
        </w:rPr>
        <w:t>；如无法提供，则须提供学校证明</w:t>
      </w:r>
      <w:r>
        <w:rPr>
          <w:rFonts w:hint="eastAsia" w:hAnsi="仿宋_GB2312" w:cs="仿宋_GB2312"/>
          <w:sz w:val="32"/>
          <w:szCs w:val="32"/>
          <w:highlight w:val="none"/>
        </w:rPr>
        <w:t>；</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sz w:val="32"/>
          <w:szCs w:val="32"/>
          <w:highlight w:val="none"/>
        </w:rPr>
      </w:pPr>
      <w:r>
        <w:rPr>
          <w:rFonts w:ascii="仿宋_GB2312" w:hAnsi="宋体" w:eastAsia="仿宋_GB2312" w:cs="仿宋_GB2312"/>
          <w:i w:val="0"/>
          <w:iCs w:val="0"/>
          <w:caps w:val="0"/>
          <w:color w:val="000000"/>
          <w:spacing w:val="0"/>
          <w:sz w:val="32"/>
          <w:szCs w:val="32"/>
          <w:highlight w:val="none"/>
          <w:shd w:val="clear" w:fill="FFFFFF"/>
        </w:rPr>
        <w:t>（</w:t>
      </w:r>
      <w:r>
        <w:rPr>
          <w:rFonts w:hint="eastAsia" w:hAnsi="宋体" w:cs="仿宋_GB2312"/>
          <w:i w:val="0"/>
          <w:iCs w:val="0"/>
          <w:caps w:val="0"/>
          <w:color w:val="000000"/>
          <w:spacing w:val="0"/>
          <w:sz w:val="32"/>
          <w:szCs w:val="32"/>
          <w:highlight w:val="none"/>
          <w:shd w:val="clear" w:fill="FFFFFF"/>
          <w:lang w:val="en-US" w:eastAsia="zh-CN"/>
        </w:rPr>
        <w:t>7</w:t>
      </w:r>
      <w:r>
        <w:rPr>
          <w:rFonts w:ascii="仿宋_GB2312" w:hAnsi="宋体" w:eastAsia="仿宋_GB2312" w:cs="仿宋_GB2312"/>
          <w:i w:val="0"/>
          <w:iCs w:val="0"/>
          <w:caps w:val="0"/>
          <w:color w:val="000000"/>
          <w:spacing w:val="0"/>
          <w:sz w:val="32"/>
          <w:szCs w:val="32"/>
          <w:highlight w:val="none"/>
          <w:shd w:val="clear" w:fill="FFFFFF"/>
        </w:rPr>
        <w:t>）</w:t>
      </w:r>
      <w:r>
        <w:rPr>
          <w:rFonts w:hint="eastAsia" w:hAnsi="仿宋_GB2312" w:cs="仿宋_GB2312"/>
          <w:sz w:val="32"/>
          <w:szCs w:val="32"/>
          <w:highlight w:val="none"/>
        </w:rPr>
        <w:t>相关获奖证书原件</w:t>
      </w:r>
      <w:r>
        <w:rPr>
          <w:rFonts w:hint="eastAsia" w:hAnsi="仿宋_GB2312" w:cs="仿宋_GB2312"/>
          <w:sz w:val="32"/>
          <w:szCs w:val="32"/>
          <w:highlight w:val="none"/>
          <w:lang w:eastAsia="zh-CN"/>
        </w:rPr>
        <w:t>及复印件</w:t>
      </w:r>
      <w:r>
        <w:rPr>
          <w:rFonts w:hint="eastAsia" w:hAnsi="仿宋_GB2312" w:cs="仿宋_GB2312"/>
          <w:sz w:val="32"/>
          <w:szCs w:val="32"/>
          <w:highlight w:val="none"/>
        </w:rPr>
        <w:t>；</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sz w:val="32"/>
          <w:szCs w:val="32"/>
          <w:highlight w:val="none"/>
        </w:rPr>
      </w:pPr>
      <w:r>
        <w:rPr>
          <w:rFonts w:hint="eastAsia" w:hAnsi="仿宋_GB2312" w:cs="仿宋_GB2312"/>
          <w:sz w:val="32"/>
          <w:szCs w:val="32"/>
          <w:highlight w:val="none"/>
        </w:rPr>
        <w:t>（</w:t>
      </w:r>
      <w:r>
        <w:rPr>
          <w:rFonts w:hint="eastAsia" w:hAnsi="仿宋_GB2312" w:cs="仿宋_GB2312"/>
          <w:sz w:val="32"/>
          <w:szCs w:val="32"/>
          <w:highlight w:val="none"/>
          <w:lang w:val="en-US" w:eastAsia="zh-CN"/>
        </w:rPr>
        <w:t>8</w:t>
      </w:r>
      <w:r>
        <w:rPr>
          <w:rFonts w:hint="eastAsia" w:hAnsi="仿宋_GB2312" w:cs="仿宋_GB2312"/>
          <w:sz w:val="32"/>
          <w:szCs w:val="32"/>
          <w:highlight w:val="none"/>
        </w:rPr>
        <w:t>）有效期内居民身份证和户口簿原件</w:t>
      </w:r>
      <w:r>
        <w:rPr>
          <w:rFonts w:hint="eastAsia" w:hAnsi="仿宋_GB2312" w:cs="仿宋_GB2312"/>
          <w:sz w:val="32"/>
          <w:szCs w:val="32"/>
          <w:highlight w:val="none"/>
          <w:lang w:eastAsia="zh-CN"/>
        </w:rPr>
        <w:t>及复印件</w:t>
      </w:r>
      <w:r>
        <w:rPr>
          <w:rFonts w:hint="eastAsia" w:hAnsi="仿宋_GB2312" w:cs="仿宋_GB2312"/>
          <w:sz w:val="32"/>
          <w:szCs w:val="32"/>
          <w:highlight w:val="none"/>
        </w:rPr>
        <w:t>；</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sz w:val="32"/>
          <w:szCs w:val="32"/>
          <w:highlight w:val="none"/>
        </w:rPr>
      </w:pPr>
      <w:r>
        <w:rPr>
          <w:rFonts w:hint="eastAsia" w:hAnsi="仿宋_GB2312" w:cs="仿宋_GB2312"/>
          <w:sz w:val="32"/>
          <w:szCs w:val="32"/>
          <w:highlight w:val="none"/>
        </w:rPr>
        <w:t>（</w:t>
      </w:r>
      <w:r>
        <w:rPr>
          <w:rFonts w:hint="eastAsia" w:hAnsi="仿宋_GB2312" w:cs="仿宋_GB2312"/>
          <w:sz w:val="32"/>
          <w:szCs w:val="32"/>
          <w:highlight w:val="none"/>
          <w:lang w:val="en-US" w:eastAsia="zh-CN"/>
        </w:rPr>
        <w:t>9</w:t>
      </w:r>
      <w:r>
        <w:rPr>
          <w:rFonts w:hint="eastAsia" w:hAnsi="仿宋_GB2312" w:cs="仿宋_GB2312"/>
          <w:sz w:val="32"/>
          <w:szCs w:val="32"/>
          <w:highlight w:val="none"/>
        </w:rPr>
        <w:t>）近期一寸证件照1张。</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ascii="黑体" w:hAnsi="黑体" w:eastAsia="黑体" w:cs="黑体"/>
          <w:sz w:val="32"/>
          <w:szCs w:val="32"/>
          <w:highlight w:val="none"/>
          <w:shd w:val="clear" w:color="auto" w:fill="FFFFFF"/>
        </w:rPr>
      </w:pPr>
      <w:r>
        <w:rPr>
          <w:rFonts w:hint="eastAsia" w:ascii="黑体" w:hAnsi="黑体" w:eastAsia="黑体" w:cs="黑体"/>
          <w:color w:val="000000"/>
          <w:sz w:val="32"/>
          <w:szCs w:val="32"/>
          <w:highlight w:val="none"/>
        </w:rPr>
        <w:t>（三）资格</w:t>
      </w:r>
      <w:r>
        <w:rPr>
          <w:rFonts w:hint="eastAsia" w:ascii="黑体" w:hAnsi="黑体" w:eastAsia="黑体" w:cs="黑体"/>
          <w:sz w:val="32"/>
          <w:szCs w:val="32"/>
          <w:highlight w:val="none"/>
          <w:shd w:val="clear" w:color="auto" w:fill="FFFFFF"/>
        </w:rPr>
        <w:t>审查</w:t>
      </w:r>
    </w:p>
    <w:p>
      <w:pPr>
        <w:keepNext w:val="0"/>
        <w:keepLines w:val="0"/>
        <w:pageBreakBefore w:val="0"/>
        <w:widowControl/>
        <w:kinsoku/>
        <w:overflowPunct/>
        <w:topLinePunct w:val="0"/>
        <w:autoSpaceDE/>
        <w:autoSpaceDN/>
        <w:bidi w:val="0"/>
        <w:adjustRightInd/>
        <w:snapToGrid/>
        <w:spacing w:line="560" w:lineRule="exact"/>
        <w:ind w:left="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rPr>
        <w:t>教育局根据招聘岗位所需条件，对报名人员进行资格审查，并贯彻至整个招聘工作的全过程。经资格审查合格后，下发《考试通知书》。凭本人身份证参加考试。</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（四）考试</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int="eastAsia" w:hAnsi="仿宋_GB2312" w:cs="仿宋_GB2312"/>
          <w:color w:val="000000"/>
          <w:sz w:val="32"/>
          <w:szCs w:val="32"/>
          <w:highlight w:val="none"/>
        </w:rPr>
      </w:pPr>
      <w:r>
        <w:rPr>
          <w:rFonts w:hint="eastAsia" w:hAnsi="仿宋_GB2312" w:cs="仿宋_GB2312"/>
          <w:color w:val="000000"/>
          <w:sz w:val="32"/>
          <w:szCs w:val="32"/>
          <w:highlight w:val="none"/>
        </w:rPr>
        <w:t>经资格</w:t>
      </w:r>
      <w:r>
        <w:rPr>
          <w:rFonts w:hint="eastAsia" w:hAnsi="仿宋_GB2312" w:cs="仿宋_GB2312"/>
          <w:color w:val="000000"/>
          <w:sz w:val="32"/>
          <w:szCs w:val="32"/>
          <w:highlight w:val="none"/>
          <w:lang w:eastAsia="zh-CN"/>
        </w:rPr>
        <w:t>审查</w:t>
      </w:r>
      <w:r>
        <w:rPr>
          <w:rFonts w:hint="eastAsia" w:hAnsi="仿宋_GB2312" w:cs="仿宋_GB2312"/>
          <w:color w:val="000000"/>
          <w:sz w:val="32"/>
          <w:szCs w:val="32"/>
          <w:highlight w:val="none"/>
        </w:rPr>
        <w:t>后，招聘岗位计划数与通过资格审查数按1:</w:t>
      </w:r>
      <w:r>
        <w:rPr>
          <w:rFonts w:hint="eastAsia" w:hAnsi="仿宋_GB2312" w:cs="仿宋_GB2312"/>
          <w:color w:val="000000"/>
          <w:sz w:val="32"/>
          <w:szCs w:val="32"/>
          <w:highlight w:val="none"/>
          <w:lang w:val="en-US" w:eastAsia="zh-CN"/>
        </w:rPr>
        <w:t>6</w:t>
      </w:r>
      <w:r>
        <w:rPr>
          <w:rFonts w:hint="eastAsia" w:hAnsi="仿宋_GB2312" w:cs="仿宋_GB2312"/>
          <w:color w:val="000000"/>
          <w:sz w:val="32"/>
          <w:szCs w:val="32"/>
          <w:highlight w:val="none"/>
        </w:rPr>
        <w:t>比例确定是否增加笔试环节，再根据笔试成绩按以上比例从高分到低分确定入围面试对象，不足规定比例的按实际人数确定入围面试对象。</w:t>
      </w:r>
    </w:p>
    <w:p>
      <w:pPr>
        <w:keepNext w:val="0"/>
        <w:keepLines w:val="0"/>
        <w:pageBreakBefore w:val="0"/>
        <w:widowControl/>
        <w:kinsoku/>
        <w:overflowPunct/>
        <w:topLinePunct w:val="0"/>
        <w:autoSpaceDE/>
        <w:autoSpaceDN/>
        <w:bidi w:val="0"/>
        <w:adjustRightInd/>
        <w:snapToGrid/>
        <w:spacing w:line="560" w:lineRule="exact"/>
        <w:ind w:left="0" w:firstLine="640" w:firstLineChars="200"/>
        <w:jc w:val="both"/>
        <w:textAlignment w:val="auto"/>
        <w:rPr>
          <w:rFonts w:hint="eastAsia" w:hAnsi="仿宋_GB2312" w:cs="仿宋_GB2312"/>
          <w:color w:val="000000"/>
          <w:sz w:val="32"/>
          <w:szCs w:val="32"/>
          <w:highlight w:val="none"/>
        </w:rPr>
      </w:pPr>
      <w:r>
        <w:rPr>
          <w:rFonts w:hint="eastAsia" w:hAnsi="仿宋_GB2312" w:cs="仿宋_GB2312"/>
          <w:color w:val="000000"/>
          <w:sz w:val="32"/>
          <w:szCs w:val="32"/>
          <w:highlight w:val="none"/>
        </w:rPr>
        <w:t>笔试</w:t>
      </w:r>
      <w:r>
        <w:rPr>
          <w:rFonts w:hint="eastAsia" w:hAnsi="仿宋_GB2312" w:cs="仿宋_GB2312"/>
          <w:color w:val="000000"/>
          <w:sz w:val="32"/>
          <w:szCs w:val="32"/>
          <w:highlight w:val="none"/>
          <w:lang w:eastAsia="zh-CN"/>
        </w:rPr>
        <w:t>、</w:t>
      </w:r>
      <w:r>
        <w:rPr>
          <w:rFonts w:hint="eastAsia" w:hAnsi="仿宋_GB2312" w:cs="仿宋_GB2312"/>
          <w:color w:val="000000"/>
          <w:sz w:val="32"/>
          <w:szCs w:val="32"/>
          <w:highlight w:val="none"/>
        </w:rPr>
        <w:t>面试</w:t>
      </w:r>
      <w:r>
        <w:rPr>
          <w:rFonts w:hint="eastAsia" w:hAnsi="仿宋_GB2312" w:cs="仿宋_GB2312"/>
          <w:color w:val="000000"/>
          <w:sz w:val="32"/>
          <w:szCs w:val="32"/>
          <w:highlight w:val="none"/>
          <w:lang w:val="en-US" w:eastAsia="zh-CN"/>
        </w:rPr>
        <w:t>于</w:t>
      </w:r>
      <w:r>
        <w:rPr>
          <w:rFonts w:hint="eastAsia" w:hAnsi="仿宋_GB2312" w:cs="仿宋_GB2312"/>
          <w:color w:val="000000"/>
          <w:sz w:val="32"/>
          <w:szCs w:val="32"/>
          <w:highlight w:val="none"/>
        </w:rPr>
        <w:t>202</w:t>
      </w:r>
      <w:r>
        <w:rPr>
          <w:rFonts w:hint="eastAsia" w:hAnsi="仿宋_GB2312" w:cs="仿宋_GB2312"/>
          <w:color w:val="000000"/>
          <w:sz w:val="32"/>
          <w:szCs w:val="32"/>
          <w:highlight w:val="none"/>
          <w:lang w:val="en-US" w:eastAsia="zh-CN"/>
        </w:rPr>
        <w:t>2</w:t>
      </w:r>
      <w:r>
        <w:rPr>
          <w:rFonts w:hint="eastAsia" w:hAnsi="仿宋_GB2312" w:cs="仿宋_GB2312"/>
          <w:color w:val="000000"/>
          <w:sz w:val="32"/>
          <w:szCs w:val="32"/>
          <w:highlight w:val="none"/>
        </w:rPr>
        <w:t>年11月</w:t>
      </w:r>
      <w:r>
        <w:rPr>
          <w:rFonts w:hint="eastAsia" w:hAnsi="仿宋_GB2312" w:cs="仿宋_GB2312"/>
          <w:color w:val="000000"/>
          <w:sz w:val="32"/>
          <w:szCs w:val="32"/>
          <w:highlight w:val="none"/>
          <w:lang w:val="en-US" w:eastAsia="zh-CN"/>
        </w:rPr>
        <w:t>11</w:t>
      </w:r>
      <w:r>
        <w:rPr>
          <w:rFonts w:hint="eastAsia" w:hAnsi="仿宋_GB2312" w:cs="仿宋_GB2312"/>
          <w:color w:val="000000"/>
          <w:sz w:val="32"/>
          <w:szCs w:val="32"/>
          <w:highlight w:val="none"/>
        </w:rPr>
        <w:t>日</w:t>
      </w:r>
      <w:r>
        <w:rPr>
          <w:rFonts w:hint="eastAsia" w:hAnsi="仿宋_GB2312" w:cs="仿宋_GB2312"/>
          <w:color w:val="000000"/>
          <w:sz w:val="32"/>
          <w:szCs w:val="32"/>
          <w:highlight w:val="none"/>
          <w:lang w:val="en-US" w:eastAsia="zh-CN"/>
        </w:rPr>
        <w:t>下午进行</w:t>
      </w:r>
      <w:r>
        <w:rPr>
          <w:rFonts w:hint="eastAsia" w:hAnsi="仿宋_GB2312" w:cs="仿宋_GB2312"/>
          <w:color w:val="000000"/>
          <w:sz w:val="32"/>
          <w:szCs w:val="32"/>
          <w:highlight w:val="none"/>
        </w:rPr>
        <w:t>，</w:t>
      </w:r>
      <w:r>
        <w:rPr>
          <w:rFonts w:hint="eastAsia" w:hAnsi="仿宋_GB2312" w:cs="仿宋_GB2312"/>
          <w:color w:val="000000"/>
          <w:sz w:val="32"/>
          <w:szCs w:val="32"/>
          <w:highlight w:val="none"/>
          <w:lang w:val="en-US" w:eastAsia="zh-CN"/>
        </w:rPr>
        <w:t>具体时间、</w:t>
      </w:r>
      <w:r>
        <w:rPr>
          <w:rFonts w:hint="eastAsia" w:hAnsi="仿宋_GB2312" w:cs="仿宋_GB2312"/>
          <w:color w:val="000000"/>
          <w:sz w:val="32"/>
          <w:szCs w:val="32"/>
          <w:highlight w:val="none"/>
        </w:rPr>
        <w:t>地点另行通知。</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rPr>
        <w:t>考试后，根据面试成绩从高分到低分按招聘计划的1∶1比例确定</w:t>
      </w:r>
      <w:r>
        <w:rPr>
          <w:rFonts w:hint="eastAsia" w:hAnsi="仿宋_GB2312" w:cs="仿宋_GB2312"/>
          <w:color w:val="000000"/>
          <w:sz w:val="32"/>
          <w:szCs w:val="32"/>
          <w:highlight w:val="none"/>
          <w:lang w:eastAsia="zh-CN"/>
        </w:rPr>
        <w:t>入围</w:t>
      </w:r>
      <w:r>
        <w:rPr>
          <w:rFonts w:hint="eastAsia" w:hAnsi="仿宋_GB2312" w:cs="仿宋_GB2312"/>
          <w:color w:val="000000"/>
          <w:sz w:val="32"/>
          <w:szCs w:val="32"/>
          <w:highlight w:val="none"/>
        </w:rPr>
        <w:t>体检、考察对象。面试成绩满分为100分，合格分为60分。面试成绩不合格者，不能列入体检、考察人选。</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（五）签约</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宋体" w:cs="宋体"/>
          <w:bCs/>
          <w:sz w:val="32"/>
          <w:szCs w:val="32"/>
          <w:highlight w:val="none"/>
        </w:rPr>
      </w:pPr>
      <w:r>
        <w:rPr>
          <w:rFonts w:hint="eastAsia" w:hAnsi="宋体" w:cs="宋体"/>
          <w:sz w:val="32"/>
          <w:szCs w:val="32"/>
          <w:highlight w:val="none"/>
        </w:rPr>
        <w:t>（1）本次通过考试的应聘人员，在招聘考试现场签约</w:t>
      </w:r>
      <w:r>
        <w:rPr>
          <w:rFonts w:hint="eastAsia" w:hAnsi="宋体" w:cs="宋体"/>
          <w:bCs/>
          <w:sz w:val="32"/>
          <w:szCs w:val="32"/>
          <w:highlight w:val="none"/>
        </w:rPr>
        <w:t>，各位报考人员</w:t>
      </w:r>
      <w:r>
        <w:rPr>
          <w:rFonts w:hint="default" w:hAnsi="宋体" w:cs="宋体"/>
          <w:bCs/>
          <w:sz w:val="32"/>
          <w:szCs w:val="32"/>
          <w:highlight w:val="none"/>
        </w:rPr>
        <w:t>须</w:t>
      </w:r>
      <w:r>
        <w:rPr>
          <w:rFonts w:hint="eastAsia" w:hAnsi="宋体" w:cs="宋体"/>
          <w:bCs/>
          <w:sz w:val="32"/>
          <w:szCs w:val="32"/>
          <w:highlight w:val="none"/>
        </w:rPr>
        <w:t>随带就业协议书参加招聘考试。</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宋体" w:cs="宋体"/>
          <w:sz w:val="32"/>
          <w:szCs w:val="32"/>
          <w:highlight w:val="none"/>
        </w:rPr>
      </w:pPr>
      <w:r>
        <w:rPr>
          <w:rFonts w:hint="eastAsia" w:hAnsi="宋体" w:cs="宋体"/>
          <w:sz w:val="32"/>
          <w:szCs w:val="32"/>
          <w:highlight w:val="none"/>
        </w:rPr>
        <w:t>（2）签约具体时间、地点以考试当天通知为准。</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宋体" w:cs="宋体"/>
          <w:sz w:val="32"/>
          <w:szCs w:val="32"/>
          <w:highlight w:val="none"/>
        </w:rPr>
      </w:pPr>
      <w:r>
        <w:rPr>
          <w:rFonts w:hint="eastAsia" w:hAnsi="宋体" w:cs="宋体"/>
          <w:sz w:val="32"/>
          <w:szCs w:val="32"/>
          <w:highlight w:val="none"/>
        </w:rPr>
        <w:t>（3）逾期不到，视作放弃。放弃签约造成岗位空缺的按面试成绩从高分到低分进行递补，递补人员另行通知。</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宋体" w:cs="宋体"/>
          <w:sz w:val="32"/>
          <w:szCs w:val="32"/>
          <w:highlight w:val="none"/>
        </w:rPr>
      </w:pPr>
      <w:r>
        <w:rPr>
          <w:rFonts w:hint="eastAsia" w:hAnsi="宋体" w:cs="宋体"/>
          <w:sz w:val="32"/>
          <w:szCs w:val="32"/>
          <w:highlight w:val="none"/>
        </w:rPr>
        <w:t>（4）签订就业协议的考生还须参加下一步的体检和考察</w:t>
      </w:r>
      <w:r>
        <w:rPr>
          <w:rFonts w:hint="eastAsia" w:hAnsi="宋体" w:cs="宋体"/>
          <w:sz w:val="32"/>
          <w:szCs w:val="32"/>
          <w:highlight w:val="none"/>
          <w:lang w:val="en-US" w:eastAsia="zh-CN"/>
        </w:rPr>
        <w:t>，</w:t>
      </w:r>
      <w:r>
        <w:rPr>
          <w:rFonts w:hint="eastAsia" w:hAnsi="宋体" w:cs="宋体"/>
          <w:sz w:val="32"/>
          <w:szCs w:val="32"/>
          <w:highlight w:val="none"/>
        </w:rPr>
        <w:t>体检、考察不合格的，解除协议。</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（六）体检、考察</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rPr>
        <w:t>由市教育局统一对拟定对象组织体检，体检的要求和标准按《浙江省教师资格认定体检标准》</w:t>
      </w:r>
      <w:r>
        <w:rPr>
          <w:rFonts w:hint="eastAsia" w:hAnsi="仿宋_GB2312" w:cs="仿宋_GB2312"/>
          <w:color w:val="000000"/>
          <w:sz w:val="32"/>
          <w:szCs w:val="32"/>
          <w:highlight w:val="none"/>
          <w:lang w:eastAsia="zh-CN"/>
        </w:rPr>
        <w:t>，</w:t>
      </w:r>
      <w:r>
        <w:rPr>
          <w:rFonts w:hint="eastAsia" w:hAnsi="仿宋_GB2312" w:cs="仿宋_GB2312"/>
          <w:strike w:val="0"/>
          <w:dstrike w:val="0"/>
          <w:color w:val="000000"/>
          <w:sz w:val="32"/>
          <w:szCs w:val="32"/>
          <w:highlight w:val="none"/>
          <w:lang w:eastAsia="zh-CN"/>
        </w:rPr>
        <w:t>体检操作参考</w:t>
      </w:r>
      <w:r>
        <w:rPr>
          <w:rFonts w:hint="eastAsia" w:hAnsi="仿宋_GB2312" w:cs="仿宋_GB2312"/>
          <w:strike w:val="0"/>
          <w:dstrike w:val="0"/>
          <w:color w:val="000000"/>
          <w:sz w:val="32"/>
          <w:szCs w:val="32"/>
          <w:highlight w:val="none"/>
        </w:rPr>
        <w:t>公务员录用体检工作操作规范执行</w:t>
      </w:r>
      <w:r>
        <w:rPr>
          <w:rFonts w:hint="eastAsia" w:hAnsi="仿宋_GB2312" w:cs="仿宋_GB2312"/>
          <w:strike w:val="0"/>
          <w:dstrike w:val="0"/>
          <w:color w:val="000000"/>
          <w:sz w:val="32"/>
          <w:szCs w:val="32"/>
          <w:highlight w:val="none"/>
          <w:lang w:eastAsia="zh-CN"/>
        </w:rPr>
        <w:t>。</w:t>
      </w:r>
      <w:r>
        <w:rPr>
          <w:rFonts w:hAnsi="仿宋_GB2312" w:cs="仿宋_GB2312"/>
          <w:color w:val="000000"/>
          <w:sz w:val="32"/>
          <w:szCs w:val="32"/>
          <w:highlight w:val="none"/>
        </w:rPr>
        <w:t>未按规定时间、地点参加体检的，视作放弃。</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rPr>
        <w:t>考察工作参照《公务员录用考察办法（试行）》（中组发〔2021〕11号）执行。考察由市教育局对体检合格的拟聘用人员在规定时间内进行资格条件的复核和德、能、勤、绩、廉以及需要回避的情况等考察。考察结果仅作为本次是否聘用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Ansi="仿宋_GB2312" w:cs="仿宋_GB2312"/>
          <w:color w:val="000000"/>
          <w:sz w:val="32"/>
          <w:szCs w:val="32"/>
          <w:highlight w:val="none"/>
        </w:rPr>
      </w:pPr>
      <w:r>
        <w:rPr>
          <w:rFonts w:hint="eastAsia" w:hAnsi="仿宋_GB2312" w:cs="仿宋_GB2312"/>
          <w:color w:val="000000"/>
          <w:sz w:val="32"/>
          <w:szCs w:val="32"/>
          <w:highlight w:val="none"/>
        </w:rPr>
        <w:t>因放弃体检，或体检不合格、考察不合格，造成拟录用人员数不足招聘计划的，按面试成绩从高分到低分依次递补。拟录用名单公示后不再递补。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sz w:val="32"/>
          <w:szCs w:val="32"/>
          <w:highlight w:val="none"/>
        </w:rPr>
      </w:pPr>
      <w:r>
        <w:rPr>
          <w:rFonts w:hint="eastAsia"/>
          <w:sz w:val="32"/>
          <w:szCs w:val="32"/>
          <w:highlight w:val="none"/>
        </w:rPr>
        <w:t>体检、考察工作实施前，国家出台新规定的，按新规定执行。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（七）公示</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宋体"/>
          <w:color w:val="000000"/>
          <w:sz w:val="32"/>
          <w:szCs w:val="32"/>
          <w:highlight w:val="none"/>
        </w:rPr>
      </w:pPr>
      <w:r>
        <w:rPr>
          <w:rFonts w:hint="eastAsia" w:hAnsi="宋体" w:cs="宋体"/>
          <w:color w:val="000000"/>
          <w:sz w:val="32"/>
          <w:szCs w:val="32"/>
          <w:highlight w:val="none"/>
          <w:lang w:val="en-US" w:eastAsia="zh-CN"/>
        </w:rPr>
        <w:t xml:space="preserve">    </w:t>
      </w:r>
      <w:r>
        <w:rPr>
          <w:rFonts w:hint="eastAsia" w:ascii="仿宋_GB2312" w:hAnsi="宋体" w:eastAsia="仿宋_GB2312" w:cs="宋体"/>
          <w:color w:val="000000"/>
          <w:sz w:val="32"/>
          <w:szCs w:val="32"/>
          <w:highlight w:val="none"/>
        </w:rPr>
        <w:t>在中国平湖门户网</w:t>
      </w:r>
      <w:r>
        <w:rPr>
          <w:rFonts w:hint="eastAsia" w:hAnsi="仿宋_GB2312" w:cs="仿宋_GB2312"/>
          <w:color w:val="000000"/>
          <w:sz w:val="32"/>
          <w:szCs w:val="32"/>
          <w:highlight w:val="none"/>
        </w:rPr>
        <w:t>（http://www.pinghu.gov.cn）</w:t>
      </w:r>
      <w:r>
        <w:rPr>
          <w:rFonts w:hint="eastAsia" w:ascii="仿宋_GB2312" w:hAnsi="宋体" w:eastAsia="仿宋_GB2312" w:cs="宋体"/>
          <w:color w:val="000000"/>
          <w:sz w:val="32"/>
          <w:szCs w:val="32"/>
          <w:highlight w:val="none"/>
        </w:rPr>
        <w:t>平湖市教育局信息公开栏</w:t>
      </w:r>
      <w:r>
        <w:rPr>
          <w:rFonts w:hint="eastAsia" w:hAnsi="仿宋_GB2312" w:cs="仿宋_GB2312"/>
          <w:color w:val="000000"/>
          <w:sz w:val="32"/>
          <w:szCs w:val="32"/>
          <w:highlight w:val="none"/>
        </w:rPr>
        <w:t>、</w:t>
      </w:r>
      <w:r>
        <w:rPr>
          <w:rFonts w:hint="eastAsia" w:ascii="仿宋_GB2312" w:hAnsi="宋体" w:eastAsia="仿宋_GB2312" w:cs="宋体"/>
          <w:color w:val="000000"/>
          <w:sz w:val="32"/>
          <w:szCs w:val="32"/>
          <w:highlight w:val="none"/>
        </w:rPr>
        <w:t>平湖人才信息网</w:t>
      </w:r>
      <w:r>
        <w:rPr>
          <w:rFonts w:hint="eastAsia" w:hAnsi="仿宋_GB2312" w:cs="仿宋_GB2312"/>
          <w:color w:val="000000"/>
          <w:sz w:val="32"/>
          <w:szCs w:val="32"/>
          <w:highlight w:val="none"/>
        </w:rPr>
        <w:t>（</w:t>
      </w:r>
      <w:r>
        <w:rPr>
          <w:rFonts w:hint="eastAsia" w:hAnsi="仿宋_GB2312" w:cs="仿宋_GB2312"/>
          <w:color w:val="000000"/>
          <w:sz w:val="32"/>
          <w:szCs w:val="32"/>
          <w:highlight w:val="none"/>
        </w:rPr>
        <w:fldChar w:fldCharType="begin"/>
      </w:r>
      <w:r>
        <w:rPr>
          <w:rFonts w:hint="eastAsia" w:hAnsi="仿宋_GB2312" w:cs="仿宋_GB2312"/>
          <w:color w:val="000000"/>
          <w:sz w:val="32"/>
          <w:szCs w:val="32"/>
          <w:highlight w:val="none"/>
        </w:rPr>
        <w:instrText xml:space="preserve"> HYPERLINK "http://www.phrcsc.com.cn/" </w:instrText>
      </w:r>
      <w:r>
        <w:rPr>
          <w:rFonts w:hint="eastAsia" w:hAnsi="仿宋_GB2312" w:cs="仿宋_GB2312"/>
          <w:color w:val="000000"/>
          <w:sz w:val="32"/>
          <w:szCs w:val="32"/>
          <w:highlight w:val="none"/>
        </w:rPr>
        <w:fldChar w:fldCharType="separate"/>
      </w:r>
      <w:r>
        <w:rPr>
          <w:rFonts w:hint="eastAsia" w:hAnsi="仿宋_GB2312" w:cs="仿宋_GB2312"/>
          <w:color w:val="000000"/>
          <w:sz w:val="32"/>
          <w:szCs w:val="32"/>
          <w:highlight w:val="none"/>
        </w:rPr>
        <w:t>http://www.phrcsc.com.cn/</w:t>
      </w:r>
      <w:r>
        <w:rPr>
          <w:rFonts w:hint="eastAsia" w:hAnsi="仿宋_GB2312" w:cs="仿宋_GB2312"/>
          <w:color w:val="000000"/>
          <w:sz w:val="32"/>
          <w:szCs w:val="32"/>
          <w:highlight w:val="none"/>
        </w:rPr>
        <w:fldChar w:fldCharType="end"/>
      </w:r>
      <w:r>
        <w:rPr>
          <w:rFonts w:hint="eastAsia" w:hAnsi="仿宋_GB2312" w:cs="仿宋_GB2312"/>
          <w:color w:val="000000"/>
          <w:sz w:val="32"/>
          <w:szCs w:val="32"/>
          <w:highlight w:val="none"/>
        </w:rPr>
        <w:t>）</w:t>
      </w:r>
      <w:r>
        <w:rPr>
          <w:rFonts w:hint="eastAsia" w:ascii="仿宋_GB2312" w:hAnsi="宋体" w:eastAsia="仿宋_GB2312" w:cs="宋体"/>
          <w:color w:val="000000"/>
          <w:sz w:val="32"/>
          <w:szCs w:val="32"/>
          <w:highlight w:val="none"/>
        </w:rPr>
        <w:t>对拟录用对象进行公示。公示时间为7个工作日。公示期内有异议，并经查实不符合录用条件的，取消录用资格。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b/>
          <w:bCs/>
          <w:color w:val="000000"/>
          <w:sz w:val="32"/>
          <w:szCs w:val="32"/>
          <w:highlight w:val="none"/>
        </w:rPr>
      </w:pP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聘用</w:t>
      </w:r>
      <w:r>
        <w:rPr>
          <w:rFonts w:hint="eastAsia" w:ascii="黑体" w:hAnsi="黑体" w:eastAsia="黑体" w:cs="黑体"/>
          <w:b/>
          <w:bCs/>
          <w:color w:val="000000"/>
          <w:sz w:val="32"/>
          <w:szCs w:val="32"/>
          <w:highlight w:val="none"/>
        </w:rPr>
        <w:t>　</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lang w:eastAsia="zh-CN"/>
        </w:rPr>
        <w:t>本次</w:t>
      </w:r>
      <w:r>
        <w:rPr>
          <w:rFonts w:hint="eastAsia" w:hAnsi="仿宋_GB2312" w:cs="仿宋_GB2312"/>
          <w:color w:val="000000"/>
          <w:sz w:val="32"/>
          <w:szCs w:val="32"/>
          <w:highlight w:val="none"/>
        </w:rPr>
        <w:t>公开招聘的教师列入事业编制管理。对符合聘用条件的人员，按《事业单位人事管理条例》《浙江省事业单位人员聘用制度试行细则》的规定执行，按聘用审批程序办理聘用手续。经</w:t>
      </w:r>
      <w:r>
        <w:rPr>
          <w:rFonts w:hint="eastAsia" w:hAnsi="仿宋_GB2312" w:cs="仿宋_GB2312"/>
          <w:color w:val="000000"/>
          <w:sz w:val="32"/>
          <w:szCs w:val="32"/>
          <w:highlight w:val="none"/>
          <w:lang w:val="en-US" w:eastAsia="zh-CN"/>
        </w:rPr>
        <w:t>平湖</w:t>
      </w:r>
      <w:r>
        <w:rPr>
          <w:rFonts w:hint="eastAsia" w:hAnsi="仿宋_GB2312" w:cs="仿宋_GB2312"/>
          <w:color w:val="000000"/>
          <w:sz w:val="32"/>
          <w:szCs w:val="32"/>
          <w:highlight w:val="none"/>
        </w:rPr>
        <w:t>市人力社保局核准后，在202</w:t>
      </w:r>
      <w:r>
        <w:rPr>
          <w:rFonts w:hint="eastAsia" w:hAnsi="仿宋_GB2312" w:cs="仿宋_GB2312"/>
          <w:color w:val="000000"/>
          <w:sz w:val="32"/>
          <w:szCs w:val="32"/>
          <w:highlight w:val="none"/>
          <w:lang w:val="en-US" w:eastAsia="zh-CN"/>
        </w:rPr>
        <w:t>3</w:t>
      </w:r>
      <w:r>
        <w:rPr>
          <w:rFonts w:hint="eastAsia" w:hAnsi="仿宋_GB2312" w:cs="仿宋_GB2312"/>
          <w:color w:val="000000"/>
          <w:sz w:val="32"/>
          <w:szCs w:val="32"/>
          <w:highlight w:val="none"/>
        </w:rPr>
        <w:t>年8月凭个人档案到</w:t>
      </w:r>
      <w:r>
        <w:rPr>
          <w:rFonts w:hint="eastAsia" w:hAnsi="仿宋_GB2312" w:cs="仿宋_GB2312"/>
          <w:color w:val="000000"/>
          <w:sz w:val="32"/>
          <w:szCs w:val="32"/>
          <w:highlight w:val="none"/>
          <w:lang w:eastAsia="zh-CN"/>
        </w:rPr>
        <w:t>平湖市</w:t>
      </w:r>
      <w:r>
        <w:rPr>
          <w:rFonts w:hint="eastAsia" w:hAnsi="仿宋_GB2312" w:cs="仿宋_GB2312"/>
          <w:color w:val="000000"/>
          <w:sz w:val="32"/>
          <w:szCs w:val="32"/>
          <w:highlight w:val="none"/>
        </w:rPr>
        <w:t>教育局组织人事科报到（具体报到时间另行通知）。对无正当理由逾期不报到者，取消聘用资格。报到后学校按相关文件规定与聘用人员签订聘用合同，办理聘用手续。</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四、其它注意事项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ascii="Helvetica" w:hAnsi="Helvetica" w:eastAsia="Helvetica" w:cs="Helvetica"/>
          <w:i w:val="0"/>
          <w:iCs w:val="0"/>
          <w:caps w:val="0"/>
          <w:color w:val="000000"/>
          <w:spacing w:val="0"/>
          <w:sz w:val="32"/>
          <w:szCs w:val="32"/>
          <w:highlight w:val="yellow"/>
        </w:rPr>
      </w:pPr>
      <w:r>
        <w:rPr>
          <w:rFonts w:hint="eastAsia" w:hAnsi="仿宋_GB2312" w:cs="仿宋_GB2312"/>
          <w:color w:val="000000"/>
          <w:sz w:val="32"/>
          <w:szCs w:val="32"/>
          <w:highlight w:val="none"/>
        </w:rPr>
        <w:t>1.疫情防控。在招聘工作组织实施过程中将按照疫情防控有关要求，落实防疫措施，</w:t>
      </w:r>
      <w:r>
        <w:rPr>
          <w:rFonts w:ascii="仿宋_GB2312" w:hAnsi="Helvetica" w:eastAsia="仿宋_GB2312" w:cs="仿宋_GB2312"/>
          <w:i w:val="0"/>
          <w:iCs w:val="0"/>
          <w:caps w:val="0"/>
          <w:color w:val="000000"/>
          <w:spacing w:val="0"/>
          <w:sz w:val="32"/>
          <w:szCs w:val="32"/>
          <w:highlight w:val="none"/>
          <w:shd w:val="clear" w:fill="FFFFFF"/>
        </w:rPr>
        <w:t>防疫防控要求根据相关要求实时调整。浙江省外低风险地区院校的应聘人员应提前</w:t>
      </w:r>
      <w:r>
        <w:rPr>
          <w:rFonts w:hint="eastAsia" w:ascii="仿宋_GB2312" w:hAnsi="Helvetica" w:eastAsia="仿宋_GB2312" w:cs="仿宋_GB2312"/>
          <w:i w:val="0"/>
          <w:iCs w:val="0"/>
          <w:caps w:val="0"/>
          <w:color w:val="000000"/>
          <w:spacing w:val="0"/>
          <w:sz w:val="32"/>
          <w:szCs w:val="32"/>
          <w:highlight w:val="none"/>
          <w:shd w:val="clear" w:fill="FFFFFF"/>
        </w:rPr>
        <w:t>3天进入浙江省，要落实入浙江省“三天三检”的防疫政策。应聘人员当天凭48小时内</w:t>
      </w:r>
      <w:r>
        <w:rPr>
          <w:rFonts w:hint="eastAsia" w:hAnsi="Helvetica" w:cs="仿宋_GB2312"/>
          <w:i w:val="0"/>
          <w:iCs w:val="0"/>
          <w:caps w:val="0"/>
          <w:color w:val="000000"/>
          <w:spacing w:val="0"/>
          <w:sz w:val="32"/>
          <w:szCs w:val="32"/>
          <w:highlight w:val="none"/>
          <w:shd w:val="clear" w:fill="FFFFFF"/>
          <w:lang w:val="en-US" w:eastAsia="zh-CN"/>
        </w:rPr>
        <w:t>核酸</w:t>
      </w:r>
      <w:r>
        <w:rPr>
          <w:rFonts w:hint="eastAsia" w:ascii="仿宋_GB2312" w:hAnsi="Helvetica" w:eastAsia="仿宋_GB2312" w:cs="仿宋_GB2312"/>
          <w:i w:val="0"/>
          <w:iCs w:val="0"/>
          <w:caps w:val="0"/>
          <w:color w:val="000000"/>
          <w:spacing w:val="0"/>
          <w:sz w:val="32"/>
          <w:szCs w:val="32"/>
          <w:highlight w:val="none"/>
          <w:shd w:val="clear" w:fill="FFFFFF"/>
        </w:rPr>
        <w:t>阴性证明、行程码、健康承诺书进入报名现场。</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rPr>
        <w:t>2.根据《浙江省人事考试考务工作规程（试行）》（浙人社发〔2014〕15号），在近2年内人事考试过程中被认定实施了考试作弊、弄虚作假行为的人员，以及具有法律规定不得聘用为事业单位工作人员的其他情形人员，不得报考。</w:t>
      </w:r>
    </w:p>
    <w:p>
      <w:pPr>
        <w:keepNext w:val="0"/>
        <w:keepLines w:val="0"/>
        <w:pageBreakBefore w:val="0"/>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rPr>
        <w:t>３</w:t>
      </w:r>
      <w:r>
        <w:rPr>
          <w:rFonts w:hint="eastAsia" w:hAnsi="仿宋_GB2312" w:cs="仿宋_GB2312"/>
          <w:color w:val="000000"/>
          <w:sz w:val="32"/>
          <w:szCs w:val="32"/>
          <w:highlight w:val="none"/>
          <w:lang w:val="en-US" w:eastAsia="zh-CN"/>
        </w:rPr>
        <w:t>.</w:t>
      </w:r>
      <w:r>
        <w:rPr>
          <w:rFonts w:hint="eastAsia" w:hAnsi="仿宋_GB2312" w:cs="仿宋_GB2312"/>
          <w:color w:val="000000"/>
          <w:sz w:val="32"/>
          <w:szCs w:val="32"/>
          <w:highlight w:val="none"/>
        </w:rPr>
        <w:t>具有双专业的毕业生，不能以辅修专业报名。研究生可按本科或研究生所学专业进行报考。</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Ansi="仿宋_GB2312" w:cs="仿宋_GB2312"/>
          <w:color w:val="000000"/>
          <w:sz w:val="32"/>
          <w:szCs w:val="32"/>
          <w:highlight w:val="none"/>
        </w:rPr>
      </w:pPr>
      <w:r>
        <w:rPr>
          <w:rFonts w:hint="eastAsia" w:hAnsi="仿宋_GB2312" w:cs="仿宋_GB2312"/>
          <w:color w:val="000000"/>
          <w:sz w:val="32"/>
          <w:szCs w:val="32"/>
          <w:highlight w:val="none"/>
        </w:rPr>
        <w:t>４.拟录用的应届毕业生须</w:t>
      </w:r>
      <w:r>
        <w:rPr>
          <w:rFonts w:hint="eastAsia" w:hAnsi="仿宋_GB2312" w:cs="仿宋_GB2312"/>
          <w:sz w:val="32"/>
          <w:szCs w:val="32"/>
          <w:highlight w:val="none"/>
        </w:rPr>
        <w:t>在202</w:t>
      </w:r>
      <w:r>
        <w:rPr>
          <w:rFonts w:hint="eastAsia" w:hAnsi="仿宋_GB2312" w:cs="仿宋_GB2312"/>
          <w:sz w:val="32"/>
          <w:szCs w:val="32"/>
          <w:highlight w:val="none"/>
          <w:lang w:val="en-US" w:eastAsia="zh-CN"/>
        </w:rPr>
        <w:t>3</w:t>
      </w:r>
      <w:r>
        <w:rPr>
          <w:rFonts w:hint="eastAsia" w:hAnsi="仿宋_GB2312" w:cs="仿宋_GB2312"/>
          <w:sz w:val="32"/>
          <w:szCs w:val="32"/>
          <w:highlight w:val="none"/>
        </w:rPr>
        <w:t>年9月30日</w:t>
      </w:r>
      <w:r>
        <w:rPr>
          <w:rFonts w:hint="eastAsia" w:hAnsi="仿宋_GB2312" w:cs="仿宋_GB2312"/>
          <w:color w:val="000000"/>
          <w:sz w:val="32"/>
          <w:szCs w:val="32"/>
          <w:highlight w:val="none"/>
        </w:rPr>
        <w:t>前取得相应的学历及学位证书。毕业证书上的学历、专业与报考岗位所要求的学历、专业不相符的，取消录用资格。</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Ansi="仿宋_GB2312" w:cs="仿宋_GB2312"/>
          <w:sz w:val="32"/>
          <w:szCs w:val="32"/>
          <w:highlight w:val="none"/>
        </w:rPr>
      </w:pPr>
      <w:r>
        <w:rPr>
          <w:rFonts w:hint="eastAsia" w:hAnsi="仿宋_GB2312" w:cs="仿宋_GB2312"/>
          <w:color w:val="000000"/>
          <w:sz w:val="32"/>
          <w:szCs w:val="32"/>
          <w:highlight w:val="none"/>
        </w:rPr>
        <w:t>５.录用聘任后执行服务期制度</w:t>
      </w:r>
      <w:r>
        <w:rPr>
          <w:rFonts w:hint="eastAsia" w:hAnsi="仿宋_GB2312" w:cs="仿宋_GB2312"/>
          <w:sz w:val="32"/>
          <w:szCs w:val="32"/>
          <w:highlight w:val="none"/>
        </w:rPr>
        <w:t>，在招聘学校最低服务年限为三年。符合平湖市教育人才引进条件的人员，与招聘单位签订不少于五年服务期的，可享受相应教育人才引进奖励。</w:t>
      </w:r>
      <w:r>
        <w:rPr>
          <w:rFonts w:hint="eastAsia" w:ascii="仿宋_GB2312" w:hAnsi="仿宋_GB2312" w:eastAsia="仿宋_GB2312" w:cs="仿宋_GB2312"/>
          <w:sz w:val="32"/>
          <w:szCs w:val="32"/>
          <w:highlight w:val="none"/>
          <w:shd w:val="clear" w:color="auto" w:fill="FFFFFF"/>
        </w:rPr>
        <w:t>奖励政策按平湖市《</w:t>
      </w:r>
      <w:r>
        <w:rPr>
          <w:rFonts w:hint="eastAsia" w:ascii="仿宋_GB2312" w:hAnsi="仿宋_GB2312" w:eastAsia="仿宋_GB2312" w:cs="仿宋_GB2312"/>
          <w:spacing w:val="-4"/>
          <w:sz w:val="32"/>
          <w:szCs w:val="32"/>
          <w:highlight w:val="none"/>
        </w:rPr>
        <w:t>关于加强新时代教育人才引育工作的若干意见</w:t>
      </w:r>
      <w:r>
        <w:rPr>
          <w:rFonts w:hint="eastAsia" w:ascii="仿宋_GB2312" w:hAnsi="仿宋_GB2312" w:eastAsia="仿宋_GB2312" w:cs="仿宋_GB2312"/>
          <w:sz w:val="32"/>
          <w:szCs w:val="32"/>
          <w:highlight w:val="none"/>
          <w:shd w:val="clear" w:color="auto" w:fill="FFFFFF"/>
        </w:rPr>
        <w:t>》执行。</w:t>
      </w:r>
    </w:p>
    <w:p>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rPr>
        <w:t>6</w:t>
      </w:r>
      <w:r>
        <w:rPr>
          <w:rFonts w:hint="eastAsia" w:hAnsi="仿宋_GB2312" w:cs="仿宋_GB2312"/>
          <w:color w:val="000000"/>
          <w:sz w:val="32"/>
          <w:szCs w:val="32"/>
          <w:highlight w:val="none"/>
          <w:lang w:val="en-US" w:eastAsia="zh-CN"/>
        </w:rPr>
        <w:t>.</w:t>
      </w:r>
      <w:r>
        <w:rPr>
          <w:rFonts w:hint="eastAsia" w:hAnsi="仿宋_GB2312" w:cs="仿宋_GB2312"/>
          <w:color w:val="000000"/>
          <w:sz w:val="32"/>
          <w:szCs w:val="32"/>
          <w:highlight w:val="none"/>
        </w:rPr>
        <w:t>被录用人员须与学校签订一年期聘用合同，合同期满经考核不合格的，学校将解除聘用合同。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Helvetica" w:hAnsi="Helvetica" w:eastAsia="Helvetica" w:cs="Helvetica"/>
          <w:i w:val="0"/>
          <w:iCs w:val="0"/>
          <w:caps w:val="0"/>
          <w:color w:val="000000"/>
          <w:spacing w:val="0"/>
          <w:sz w:val="32"/>
          <w:szCs w:val="32"/>
          <w:highlight w:val="none"/>
        </w:rPr>
      </w:pPr>
      <w:r>
        <w:rPr>
          <w:rFonts w:hint="eastAsia" w:hAnsi="Helvetica" w:cs="仿宋_GB2312"/>
          <w:i w:val="0"/>
          <w:iCs w:val="0"/>
          <w:caps w:val="0"/>
          <w:color w:val="000000"/>
          <w:spacing w:val="0"/>
          <w:sz w:val="32"/>
          <w:szCs w:val="32"/>
          <w:highlight w:val="none"/>
          <w:shd w:val="clear" w:fill="FFFFFF"/>
          <w:lang w:val="en-US" w:eastAsia="zh-CN"/>
        </w:rPr>
        <w:t>7.</w:t>
      </w:r>
      <w:r>
        <w:rPr>
          <w:rFonts w:hint="default" w:hAnsi="Helvetica" w:cs="仿宋_GB2312"/>
          <w:i w:val="0"/>
          <w:iCs w:val="0"/>
          <w:caps w:val="0"/>
          <w:color w:val="000000"/>
          <w:spacing w:val="0"/>
          <w:sz w:val="32"/>
          <w:szCs w:val="32"/>
          <w:highlight w:val="none"/>
          <w:shd w:val="clear" w:fill="FFFFFF"/>
          <w:lang w:eastAsia="zh-CN"/>
        </w:rPr>
        <w:t>被</w:t>
      </w:r>
      <w:r>
        <w:rPr>
          <w:rFonts w:hint="eastAsia" w:hAnsi="仿宋_GB2312" w:cs="仿宋_GB2312"/>
          <w:color w:val="000000"/>
          <w:sz w:val="32"/>
          <w:szCs w:val="32"/>
          <w:highlight w:val="none"/>
          <w:lang w:eastAsia="zh-CN"/>
        </w:rPr>
        <w:t>聘用</w:t>
      </w:r>
      <w:r>
        <w:rPr>
          <w:rFonts w:hint="eastAsia" w:hAnsi="仿宋_GB2312" w:cs="仿宋_GB2312"/>
          <w:color w:val="000000"/>
          <w:sz w:val="32"/>
          <w:szCs w:val="32"/>
          <w:highlight w:val="none"/>
        </w:rPr>
        <w:t>人员</w:t>
      </w:r>
      <w:r>
        <w:rPr>
          <w:rFonts w:hint="eastAsia" w:hAnsi="仿宋_GB2312" w:cs="仿宋_GB2312"/>
          <w:sz w:val="32"/>
          <w:szCs w:val="32"/>
          <w:highlight w:val="none"/>
          <w:shd w:val="clear" w:color="auto" w:fill="FFFFFF"/>
          <w:lang w:eastAsia="zh-CN"/>
        </w:rPr>
        <w:t>应在</w:t>
      </w:r>
      <w:r>
        <w:rPr>
          <w:rFonts w:hint="eastAsia" w:hAnsi="仿宋_GB2312" w:cs="仿宋_GB2312"/>
          <w:sz w:val="32"/>
          <w:szCs w:val="32"/>
          <w:highlight w:val="none"/>
          <w:lang w:eastAsia="zh-CN"/>
        </w:rPr>
        <w:t>见习期（试用期）满之前</w:t>
      </w:r>
      <w:r>
        <w:rPr>
          <w:rFonts w:hint="eastAsia" w:hAnsi="仿宋_GB2312" w:cs="仿宋_GB2312"/>
          <w:sz w:val="32"/>
          <w:szCs w:val="32"/>
          <w:highlight w:val="none"/>
          <w:lang w:val="en-US" w:eastAsia="zh-CN"/>
        </w:rPr>
        <w:t>须</w:t>
      </w:r>
      <w:r>
        <w:rPr>
          <w:rFonts w:hint="eastAsia" w:hAnsi="仿宋_GB2312" w:cs="仿宋_GB2312"/>
          <w:sz w:val="32"/>
          <w:szCs w:val="32"/>
          <w:highlight w:val="none"/>
        </w:rPr>
        <w:t>取得相应岗位的教师资格证书，否则解除聘用合同。</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rPr>
        <w:t>８.本次公开招聘在平湖市人力社保局、平湖市纪委市监委派驻第六纪检监察组监督下进行。监督电话：0573-85060570 （市人力社保局事业单位人事管理科），0573-85061050（市纪委市监委派驻第六纪检监察组）。</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color w:val="000000"/>
          <w:sz w:val="32"/>
          <w:szCs w:val="32"/>
          <w:highlight w:val="none"/>
        </w:rPr>
      </w:pPr>
      <w:r>
        <w:rPr>
          <w:rFonts w:hint="eastAsia" w:hAnsi="仿宋_GB2312" w:cs="仿宋_GB2312"/>
          <w:color w:val="000000"/>
          <w:sz w:val="32"/>
          <w:szCs w:val="32"/>
          <w:highlight w:val="none"/>
        </w:rPr>
        <w:t>9.未尽事项由市教育局负责解释。</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sz w:val="32"/>
          <w:szCs w:val="32"/>
          <w:highlight w:val="none"/>
        </w:rPr>
      </w:pPr>
      <w:r>
        <w:rPr>
          <w:rFonts w:hint="eastAsia" w:hAnsi="仿宋_GB2312" w:cs="仿宋_GB2312"/>
          <w:sz w:val="32"/>
          <w:szCs w:val="32"/>
          <w:highlight w:val="none"/>
        </w:rPr>
        <w:t>招聘咨询电话：</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仿宋_GB2312" w:cs="仿宋_GB2312"/>
          <w:sz w:val="32"/>
          <w:szCs w:val="32"/>
          <w:highlight w:val="none"/>
        </w:rPr>
      </w:pPr>
      <w:r>
        <w:rPr>
          <w:rFonts w:hint="eastAsia" w:hAnsi="仿宋_GB2312" w:cs="仿宋_GB2312"/>
          <w:sz w:val="32"/>
          <w:szCs w:val="32"/>
          <w:highlight w:val="none"/>
        </w:rPr>
        <w:t>平湖市教育局组织人事科    俞老师  0573-85557289</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int="eastAsia" w:hAnsi="仿宋_GB2312" w:cs="仿宋_GB2312"/>
          <w:sz w:val="32"/>
          <w:szCs w:val="32"/>
          <w:highlight w:val="none"/>
        </w:rPr>
      </w:pPr>
      <w:r>
        <w:rPr>
          <w:rFonts w:hint="eastAsia" w:hAnsi="仿宋_GB2312" w:cs="仿宋_GB2312"/>
          <w:sz w:val="32"/>
          <w:szCs w:val="32"/>
          <w:highlight w:val="none"/>
        </w:rPr>
        <w:t xml:space="preserve">                          金老师  0573-85236899</w:t>
      </w:r>
    </w:p>
    <w:p>
      <w:pPr>
        <w:keepNext w:val="0"/>
        <w:keepLines w:val="0"/>
        <w:pageBreakBefore w:val="0"/>
        <w:widowControl/>
        <w:kinsoku/>
        <w:overflowPunct/>
        <w:topLinePunct w:val="0"/>
        <w:autoSpaceDE/>
        <w:autoSpaceDN/>
        <w:bidi w:val="0"/>
        <w:adjustRightInd/>
        <w:snapToGrid/>
        <w:spacing w:line="560" w:lineRule="exact"/>
        <w:ind w:left="0" w:right="0" w:rightChars="0"/>
        <w:jc w:val="both"/>
        <w:textAlignment w:val="auto"/>
        <w:rPr>
          <w:rFonts w:hint="eastAsia" w:hAnsi="仿宋_GB2312" w:cs="仿宋_GB2312"/>
          <w:sz w:val="32"/>
          <w:szCs w:val="32"/>
          <w:highlight w:val="none"/>
        </w:rPr>
      </w:pPr>
      <w:r>
        <w:rPr>
          <w:rFonts w:hint="eastAsia" w:hAnsi="仿宋_GB2312" w:cs="仿宋_GB2312"/>
          <w:sz w:val="32"/>
          <w:szCs w:val="32"/>
          <w:highlight w:val="none"/>
          <w:lang w:val="en-US" w:eastAsia="zh-CN"/>
        </w:rPr>
        <w:t xml:space="preserve">                              </w:t>
      </w:r>
      <w:r>
        <w:rPr>
          <w:rFonts w:hint="eastAsia" w:hAnsi="仿宋_GB2312" w:cs="仿宋_GB2312"/>
          <w:sz w:val="32"/>
          <w:szCs w:val="32"/>
          <w:highlight w:val="none"/>
        </w:rPr>
        <w:t xml:space="preserve">陈老师  0573-85236887                                              </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b w:val="0"/>
          <w:bCs w:val="0"/>
          <w:sz w:val="32"/>
          <w:szCs w:val="32"/>
          <w:lang w:eastAsia="zh-CN"/>
        </w:rPr>
      </w:pPr>
      <w:r>
        <w:rPr>
          <w:rFonts w:hint="eastAsia"/>
          <w:b w:val="0"/>
          <w:bCs w:val="0"/>
          <w:sz w:val="32"/>
          <w:szCs w:val="32"/>
          <w:lang w:eastAsia="zh-CN"/>
        </w:rPr>
        <w:t>平湖市乍浦高级中学        孙老师  0573-89170858</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 xml:space="preserve">平湖市职业中等专业学校    </w:t>
      </w:r>
      <w:r>
        <w:rPr>
          <w:rFonts w:hint="eastAsia" w:ascii="仿宋_GB2312" w:hAnsi="仿宋_GB2312" w:eastAsia="仿宋_GB2312" w:cs="仿宋_GB2312"/>
          <w:sz w:val="32"/>
          <w:szCs w:val="32"/>
          <w:shd w:val="clear" w:color="auto" w:fill="FFFFFF"/>
        </w:rPr>
        <w:t>宋老师  0573-85133960</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i w:val="0"/>
          <w:caps w:val="0"/>
          <w:color w:val="171A1D"/>
          <w:spacing w:val="0"/>
          <w:sz w:val="32"/>
          <w:szCs w:val="32"/>
          <w:highlight w:val="none"/>
          <w:shd w:val="clear" w:fill="FFFFFF"/>
          <w:lang w:eastAsia="zh-CN"/>
        </w:rPr>
        <w:t>平湖技师学院</w:t>
      </w:r>
      <w:r>
        <w:rPr>
          <w:rFonts w:hint="eastAsia" w:ascii="仿宋_GB2312" w:hAnsi="仿宋_GB2312" w:eastAsia="仿宋_GB2312" w:cs="仿宋_GB2312"/>
          <w:b w:val="0"/>
          <w:bCs w:val="0"/>
          <w:i w:val="0"/>
          <w:caps w:val="0"/>
          <w:color w:val="171A1D"/>
          <w:spacing w:val="0"/>
          <w:sz w:val="32"/>
          <w:szCs w:val="32"/>
          <w:highlight w:val="none"/>
          <w:shd w:val="clear" w:fill="FFFFFF"/>
          <w:lang w:val="en-US" w:eastAsia="zh-CN"/>
        </w:rPr>
        <w:t xml:space="preserve">              </w:t>
      </w:r>
      <w:r>
        <w:rPr>
          <w:rFonts w:hint="eastAsia" w:ascii="仿宋_GB2312" w:hAnsi="仿宋_GB2312" w:eastAsia="仿宋_GB2312" w:cs="仿宋_GB2312"/>
          <w:b w:val="0"/>
          <w:bCs w:val="0"/>
          <w:i w:val="0"/>
          <w:caps w:val="0"/>
          <w:color w:val="171A1D"/>
          <w:spacing w:val="0"/>
          <w:sz w:val="32"/>
          <w:szCs w:val="32"/>
          <w:highlight w:val="none"/>
          <w:shd w:val="clear" w:fill="FFFFFF"/>
          <w:lang w:eastAsia="zh-CN"/>
        </w:rPr>
        <w:t>宋老师</w:t>
      </w:r>
      <w:r>
        <w:rPr>
          <w:rFonts w:hint="eastAsia" w:ascii="仿宋_GB2312" w:hAnsi="仿宋_GB2312" w:eastAsia="仿宋_GB2312" w:cs="仿宋_GB2312"/>
          <w:b w:val="0"/>
          <w:bCs w:val="0"/>
          <w:i w:val="0"/>
          <w:caps w:val="0"/>
          <w:color w:val="171A1D"/>
          <w:spacing w:val="0"/>
          <w:sz w:val="32"/>
          <w:szCs w:val="32"/>
          <w:highlight w:val="none"/>
          <w:shd w:val="clear" w:fill="FFFFFF"/>
          <w:lang w:val="en-US" w:eastAsia="zh-CN"/>
        </w:rPr>
        <w:t xml:space="preserve">  </w:t>
      </w:r>
      <w:r>
        <w:rPr>
          <w:rFonts w:hint="eastAsia" w:ascii="仿宋_GB2312" w:hAnsi="仿宋_GB2312" w:eastAsia="仿宋_GB2312" w:cs="仿宋_GB2312"/>
          <w:b w:val="0"/>
          <w:bCs w:val="0"/>
          <w:i w:val="0"/>
          <w:caps w:val="0"/>
          <w:color w:val="171A1D"/>
          <w:spacing w:val="0"/>
          <w:sz w:val="32"/>
          <w:szCs w:val="32"/>
          <w:highlight w:val="none"/>
          <w:shd w:val="clear" w:fill="FFFFFF"/>
        </w:rPr>
        <w:t>0573-85219551</w:t>
      </w:r>
    </w:p>
    <w:p>
      <w:pPr>
        <w:pStyle w:val="2"/>
        <w:keepNext w:val="0"/>
        <w:keepLines w:val="0"/>
        <w:pageBreakBefore w:val="0"/>
        <w:kinsoku/>
        <w:overflowPunct/>
        <w:topLinePunct w:val="0"/>
        <w:autoSpaceDE/>
        <w:autoSpaceDN/>
        <w:bidi w:val="0"/>
        <w:adjustRightInd/>
        <w:snapToGrid/>
        <w:spacing w:before="0" w:line="560" w:lineRule="exact"/>
        <w:ind w:left="0" w:right="0" w:rightChars="0"/>
        <w:jc w:val="both"/>
        <w:textAlignment w:val="auto"/>
        <w:rPr>
          <w:rFonts w:hAnsi="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left="0" w:right="0" w:rightChars="0" w:hanging="1280" w:hangingChars="400"/>
        <w:jc w:val="both"/>
        <w:textAlignment w:val="auto"/>
        <w:rPr>
          <w:rFonts w:hAnsi="仿宋_GB2312" w:cs="仿宋_GB2312"/>
          <w:sz w:val="32"/>
          <w:szCs w:val="32"/>
          <w:highlight w:val="none"/>
        </w:rPr>
      </w:pPr>
      <w:r>
        <w:rPr>
          <w:rFonts w:hint="eastAsia" w:hAnsi="仿宋_GB2312" w:cs="仿宋_GB2312"/>
          <w:sz w:val="32"/>
          <w:szCs w:val="32"/>
          <w:highlight w:val="none"/>
        </w:rPr>
        <w:t>附件：1.</w:t>
      </w:r>
      <w:r>
        <w:rPr>
          <w:rFonts w:hint="eastAsia" w:hAnsi="仿宋_GB2312" w:cs="仿宋_GB2312"/>
          <w:color w:val="000000"/>
          <w:kern w:val="2"/>
          <w:sz w:val="32"/>
          <w:szCs w:val="32"/>
          <w:highlight w:val="none"/>
        </w:rPr>
        <w:t>平湖市教育局校园招聘202</w:t>
      </w:r>
      <w:r>
        <w:rPr>
          <w:rFonts w:hint="eastAsia" w:hAnsi="仿宋_GB2312" w:cs="仿宋_GB2312"/>
          <w:color w:val="000000"/>
          <w:kern w:val="2"/>
          <w:sz w:val="32"/>
          <w:szCs w:val="32"/>
          <w:highlight w:val="none"/>
          <w:lang w:val="en-US" w:eastAsia="zh-CN"/>
        </w:rPr>
        <w:t>3</w:t>
      </w:r>
      <w:r>
        <w:rPr>
          <w:rFonts w:hint="eastAsia" w:hAnsi="仿宋_GB2312" w:cs="仿宋_GB2312"/>
          <w:color w:val="000000"/>
          <w:kern w:val="2"/>
          <w:sz w:val="32"/>
          <w:szCs w:val="32"/>
          <w:highlight w:val="none"/>
        </w:rPr>
        <w:t xml:space="preserve">学年教师计划与岗位报考要求  </w:t>
      </w:r>
    </w:p>
    <w:p>
      <w:pPr>
        <w:keepNext w:val="0"/>
        <w:keepLines w:val="0"/>
        <w:pageBreakBefore w:val="0"/>
        <w:widowControl/>
        <w:kinsoku/>
        <w:wordWrap/>
        <w:overflowPunct/>
        <w:topLinePunct w:val="0"/>
        <w:autoSpaceDE/>
        <w:autoSpaceDN/>
        <w:bidi w:val="0"/>
        <w:adjustRightInd/>
        <w:snapToGrid/>
        <w:spacing w:line="560" w:lineRule="exact"/>
        <w:ind w:left="0" w:right="0" w:rightChars="0"/>
        <w:jc w:val="both"/>
        <w:textAlignment w:val="auto"/>
        <w:rPr>
          <w:rFonts w:hint="eastAsia" w:hAnsi="仿宋_GB2312" w:cs="仿宋_GB2312"/>
          <w:color w:val="000000"/>
          <w:kern w:val="2"/>
          <w:sz w:val="32"/>
          <w:szCs w:val="32"/>
          <w:highlight w:val="none"/>
        </w:rPr>
      </w:pPr>
      <w:r>
        <w:rPr>
          <w:rFonts w:hint="eastAsia" w:hAnsi="仿宋_GB2312" w:cs="仿宋_GB2312"/>
          <w:sz w:val="32"/>
          <w:szCs w:val="32"/>
          <w:highlight w:val="none"/>
        </w:rPr>
        <w:t xml:space="preserve">    </w:t>
      </w:r>
      <w:r>
        <w:rPr>
          <w:rFonts w:hint="eastAsia" w:hAnsi="仿宋_GB2312" w:cs="仿宋_GB2312"/>
          <w:sz w:val="32"/>
          <w:szCs w:val="32"/>
          <w:highlight w:val="none"/>
          <w:lang w:val="en-US" w:eastAsia="zh-CN"/>
        </w:rPr>
        <w:t xml:space="preserve">  </w:t>
      </w:r>
      <w:r>
        <w:rPr>
          <w:rFonts w:hint="eastAsia" w:hAnsi="仿宋_GB2312" w:cs="仿宋_GB2312"/>
          <w:sz w:val="32"/>
          <w:szCs w:val="32"/>
          <w:highlight w:val="none"/>
        </w:rPr>
        <w:t>2.</w:t>
      </w:r>
      <w:r>
        <w:rPr>
          <w:rFonts w:hint="eastAsia" w:hAnsi="仿宋_GB2312" w:cs="仿宋_GB2312"/>
          <w:color w:val="000000"/>
          <w:sz w:val="32"/>
          <w:szCs w:val="32"/>
          <w:highlight w:val="none"/>
        </w:rPr>
        <w:t>平湖市教育局校园招聘202</w:t>
      </w:r>
      <w:r>
        <w:rPr>
          <w:rFonts w:hint="eastAsia" w:hAnsi="仿宋_GB2312" w:cs="仿宋_GB2312"/>
          <w:color w:val="000000"/>
          <w:sz w:val="32"/>
          <w:szCs w:val="32"/>
          <w:highlight w:val="none"/>
          <w:lang w:val="en-US" w:eastAsia="zh-CN"/>
        </w:rPr>
        <w:t>3</w:t>
      </w:r>
      <w:r>
        <w:rPr>
          <w:rFonts w:hint="eastAsia" w:hAnsi="仿宋_GB2312" w:cs="仿宋_GB2312"/>
          <w:color w:val="000000"/>
          <w:sz w:val="32"/>
          <w:szCs w:val="32"/>
          <w:highlight w:val="none"/>
        </w:rPr>
        <w:t>学年教师报名登记表</w:t>
      </w:r>
    </w:p>
    <w:p>
      <w:pPr>
        <w:keepNext w:val="0"/>
        <w:keepLines w:val="0"/>
        <w:pageBreakBefore w:val="0"/>
        <w:widowControl/>
        <w:kinsoku/>
        <w:wordWrap/>
        <w:overflowPunct/>
        <w:topLinePunct w:val="0"/>
        <w:autoSpaceDE/>
        <w:autoSpaceDN/>
        <w:bidi w:val="0"/>
        <w:adjustRightInd/>
        <w:snapToGrid/>
        <w:spacing w:line="560" w:lineRule="exact"/>
        <w:ind w:left="1280" w:leftChars="300" w:right="0" w:rightChars="0" w:hanging="320" w:hangingChars="100"/>
        <w:jc w:val="both"/>
        <w:textAlignment w:val="auto"/>
        <w:rPr>
          <w:rFonts w:hint="eastAsia" w:hAnsi="仿宋_GB2312" w:cs="仿宋_GB2312"/>
          <w:color w:val="000000"/>
          <w:kern w:val="2"/>
          <w:sz w:val="32"/>
          <w:szCs w:val="32"/>
          <w:highlight w:val="none"/>
          <w:lang w:val="zh-CN"/>
        </w:rPr>
      </w:pPr>
      <w:r>
        <w:rPr>
          <w:rFonts w:hint="eastAsia" w:hAnsi="仿宋_GB2312" w:cs="仿宋_GB2312"/>
          <w:color w:val="000000"/>
          <w:kern w:val="2"/>
          <w:sz w:val="32"/>
          <w:szCs w:val="32"/>
          <w:highlight w:val="none"/>
          <w:lang w:val="en-US" w:eastAsia="zh-CN"/>
        </w:rPr>
        <w:t>3.</w:t>
      </w:r>
      <w:r>
        <w:rPr>
          <w:rFonts w:hint="eastAsia" w:hAnsi="仿宋_GB2312" w:cs="仿宋_GB2312"/>
          <w:color w:val="000000"/>
          <w:kern w:val="2"/>
          <w:sz w:val="32"/>
          <w:szCs w:val="32"/>
          <w:highlight w:val="none"/>
        </w:rPr>
        <w:t>2023届全日制普通高校师范类毕业生证明</w:t>
      </w:r>
    </w:p>
    <w:p>
      <w:pPr>
        <w:keepNext w:val="0"/>
        <w:keepLines w:val="0"/>
        <w:pageBreakBefore w:val="0"/>
        <w:widowControl/>
        <w:kinsoku/>
        <w:wordWrap/>
        <w:overflowPunct/>
        <w:topLinePunct w:val="0"/>
        <w:autoSpaceDE/>
        <w:autoSpaceDN/>
        <w:bidi w:val="0"/>
        <w:adjustRightInd/>
        <w:snapToGrid/>
        <w:spacing w:line="560" w:lineRule="exact"/>
        <w:ind w:left="1280" w:leftChars="300" w:right="0" w:rightChars="0" w:hanging="320" w:hangingChars="100"/>
        <w:jc w:val="both"/>
        <w:textAlignment w:val="auto"/>
        <w:rPr>
          <w:rFonts w:hint="eastAsia" w:hAnsi="仿宋_GB2312" w:cs="仿宋_GB2312"/>
          <w:color w:val="000000"/>
          <w:kern w:val="2"/>
          <w:sz w:val="32"/>
          <w:szCs w:val="32"/>
          <w:highlight w:val="none"/>
          <w:lang w:val="zh-CN"/>
        </w:rPr>
      </w:pPr>
      <w:r>
        <w:rPr>
          <w:rFonts w:hint="eastAsia" w:hAnsi="仿宋_GB2312" w:cs="仿宋_GB2312"/>
          <w:color w:val="000000"/>
          <w:kern w:val="2"/>
          <w:sz w:val="32"/>
          <w:szCs w:val="32"/>
          <w:highlight w:val="none"/>
          <w:lang w:val="en-US" w:eastAsia="zh-CN"/>
        </w:rPr>
        <w:t>4.</w:t>
      </w:r>
      <w:r>
        <w:rPr>
          <w:rFonts w:hint="eastAsia" w:hAnsi="仿宋_GB2312" w:cs="仿宋_GB2312"/>
          <w:color w:val="000000"/>
          <w:kern w:val="2"/>
          <w:sz w:val="32"/>
          <w:szCs w:val="32"/>
          <w:highlight w:val="none"/>
          <w:lang w:val="zh-CN"/>
        </w:rPr>
        <w:t>健康承诺书</w:t>
      </w:r>
    </w:p>
    <w:p>
      <w:pPr>
        <w:keepNext w:val="0"/>
        <w:keepLines w:val="0"/>
        <w:pageBreakBefore w:val="0"/>
        <w:widowControl/>
        <w:kinsoku/>
        <w:overflowPunct/>
        <w:topLinePunct w:val="0"/>
        <w:autoSpaceDE/>
        <w:autoSpaceDN/>
        <w:bidi w:val="0"/>
        <w:adjustRightInd/>
        <w:snapToGrid/>
        <w:spacing w:line="560" w:lineRule="exact"/>
        <w:ind w:left="0" w:right="0" w:rightChars="0"/>
        <w:jc w:val="both"/>
        <w:textAlignment w:val="auto"/>
        <w:rPr>
          <w:rFonts w:hAnsi="仿宋_GB2312" w:cs="仿宋_GB2312"/>
          <w:sz w:val="32"/>
          <w:szCs w:val="32"/>
          <w:highlight w:val="none"/>
        </w:rPr>
      </w:pP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int="eastAsia" w:hAnsi="仿宋_GB2312" w:cs="仿宋_GB2312"/>
          <w:sz w:val="32"/>
          <w:szCs w:val="32"/>
          <w:highlight w:val="none"/>
          <w:lang w:val="en-US" w:eastAsia="zh-CN"/>
        </w:rPr>
      </w:pPr>
      <w:r>
        <w:rPr>
          <w:rFonts w:hint="eastAsia" w:hAnsi="仿宋_GB2312" w:cs="仿宋_GB2312"/>
          <w:sz w:val="32"/>
          <w:szCs w:val="32"/>
          <w:highlight w:val="none"/>
        </w:rPr>
        <w:t xml:space="preserve">                                   </w:t>
      </w:r>
      <w:r>
        <w:rPr>
          <w:rFonts w:hint="eastAsia" w:hAnsi="仿宋_GB2312" w:cs="仿宋_GB2312"/>
          <w:sz w:val="32"/>
          <w:szCs w:val="32"/>
          <w:highlight w:val="none"/>
          <w:lang w:val="en-US" w:eastAsia="zh-CN"/>
        </w:rPr>
        <w:t xml:space="preserve"> </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int="eastAsia" w:hAnsi="仿宋_GB2312" w:cs="仿宋_GB2312"/>
          <w:sz w:val="32"/>
          <w:szCs w:val="32"/>
          <w:highlight w:val="none"/>
          <w:lang w:val="en-US" w:eastAsia="zh-CN"/>
        </w:rPr>
      </w:pP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center"/>
        <w:textAlignment w:val="auto"/>
        <w:rPr>
          <w:rFonts w:hAnsi="仿宋_GB2312" w:cs="仿宋_GB2312"/>
          <w:sz w:val="32"/>
          <w:szCs w:val="32"/>
          <w:highlight w:val="none"/>
        </w:rPr>
      </w:pPr>
      <w:r>
        <w:rPr>
          <w:rFonts w:hint="eastAsia" w:hAnsi="仿宋_GB2312" w:cs="仿宋_GB2312"/>
          <w:sz w:val="32"/>
          <w:szCs w:val="32"/>
          <w:highlight w:val="none"/>
          <w:lang w:val="en-US" w:eastAsia="zh-CN"/>
        </w:rPr>
        <w:t xml:space="preserve">                                </w:t>
      </w:r>
      <w:r>
        <w:rPr>
          <w:rFonts w:hint="eastAsia" w:hAnsi="仿宋_GB2312" w:cs="仿宋_GB2312"/>
          <w:sz w:val="32"/>
          <w:szCs w:val="32"/>
          <w:highlight w:val="none"/>
        </w:rPr>
        <w:t>平湖市教育局</w:t>
      </w:r>
    </w:p>
    <w:p>
      <w:pPr>
        <w:keepNext w:val="0"/>
        <w:keepLines w:val="0"/>
        <w:pageBreakBefore w:val="0"/>
        <w:widowControl/>
        <w:kinsoku/>
        <w:overflowPunct/>
        <w:topLinePunct w:val="0"/>
        <w:autoSpaceDE/>
        <w:autoSpaceDN/>
        <w:bidi w:val="0"/>
        <w:adjustRightInd/>
        <w:snapToGrid/>
        <w:spacing w:line="560" w:lineRule="exact"/>
        <w:ind w:left="0" w:right="0" w:rightChars="0" w:firstLine="640" w:firstLineChars="200"/>
        <w:jc w:val="both"/>
        <w:textAlignment w:val="auto"/>
        <w:rPr>
          <w:rFonts w:hAnsi="宋体"/>
          <w:sz w:val="32"/>
          <w:szCs w:val="32"/>
          <w:highlight w:val="none"/>
        </w:rPr>
        <w:sectPr>
          <w:headerReference r:id="rId3" w:type="default"/>
          <w:footerReference r:id="rId4" w:type="default"/>
          <w:pgSz w:w="11906" w:h="16838"/>
          <w:pgMar w:top="2041" w:right="1531" w:bottom="2041" w:left="1531" w:header="1134" w:footer="1417" w:gutter="0"/>
          <w:pgBorders>
            <w:top w:val="none" w:sz="0" w:space="0"/>
            <w:left w:val="none" w:sz="0" w:space="0"/>
            <w:bottom w:val="none" w:sz="0" w:space="0"/>
            <w:right w:val="none" w:sz="0" w:space="0"/>
          </w:pgBorders>
          <w:cols w:space="720" w:num="1"/>
          <w:docGrid w:linePitch="312" w:charSpace="0"/>
        </w:sectPr>
      </w:pPr>
      <w:r>
        <w:rPr>
          <w:rFonts w:hint="eastAsia" w:hAnsi="仿宋_GB2312" w:cs="仿宋_GB2312"/>
          <w:sz w:val="32"/>
          <w:szCs w:val="32"/>
          <w:highlight w:val="none"/>
        </w:rPr>
        <w:t xml:space="preserve">                                  202</w:t>
      </w:r>
      <w:r>
        <w:rPr>
          <w:rFonts w:hint="eastAsia" w:hAnsi="仿宋_GB2312" w:cs="仿宋_GB2312"/>
          <w:sz w:val="32"/>
          <w:szCs w:val="32"/>
          <w:highlight w:val="none"/>
          <w:lang w:val="en-US" w:eastAsia="zh-CN"/>
        </w:rPr>
        <w:t>2</w:t>
      </w:r>
      <w:r>
        <w:rPr>
          <w:rFonts w:hint="eastAsia" w:hAnsi="仿宋_GB2312" w:cs="仿宋_GB2312"/>
          <w:sz w:val="32"/>
          <w:szCs w:val="32"/>
          <w:highlight w:val="none"/>
        </w:rPr>
        <w:t>年1</w:t>
      </w:r>
      <w:r>
        <w:rPr>
          <w:rFonts w:hint="eastAsia" w:hAnsi="仿宋_GB2312" w:cs="仿宋_GB2312"/>
          <w:sz w:val="32"/>
          <w:szCs w:val="32"/>
          <w:highlight w:val="none"/>
          <w:lang w:val="en-US" w:eastAsia="zh-CN"/>
        </w:rPr>
        <w:t>1</w:t>
      </w:r>
      <w:r>
        <w:rPr>
          <w:rFonts w:hint="eastAsia" w:hAnsi="仿宋_GB2312" w:cs="仿宋_GB2312"/>
          <w:sz w:val="32"/>
          <w:szCs w:val="32"/>
          <w:highlight w:val="none"/>
        </w:rPr>
        <w:t>月</w:t>
      </w:r>
      <w:r>
        <w:rPr>
          <w:rFonts w:hint="eastAsia" w:hAnsi="仿宋_GB2312" w:cs="仿宋_GB2312"/>
          <w:sz w:val="32"/>
          <w:szCs w:val="32"/>
          <w:highlight w:val="none"/>
          <w:lang w:val="en-US" w:eastAsia="zh-CN"/>
        </w:rPr>
        <w:t>2</w:t>
      </w:r>
      <w:r>
        <w:rPr>
          <w:rFonts w:hint="eastAsia" w:hAnsi="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Ansi="宋体"/>
          <w:sz w:val="32"/>
          <w:szCs w:val="32"/>
          <w:highlight w:val="none"/>
        </w:rPr>
      </w:pPr>
      <w:r>
        <w:rPr>
          <w:rFonts w:hint="eastAsia" w:hAnsi="宋体"/>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cs="宋体"/>
          <w:b/>
          <w:color w:val="000000"/>
          <w:spacing w:val="-22"/>
          <w:kern w:val="0"/>
          <w:sz w:val="32"/>
          <w:szCs w:val="32"/>
          <w:highlight w:val="none"/>
          <w:lang w:bidi="ar"/>
        </w:rPr>
      </w:pPr>
      <w:r>
        <w:rPr>
          <w:rFonts w:hint="eastAsia" w:ascii="宋体" w:hAnsi="宋体" w:eastAsia="宋体" w:cs="宋体"/>
          <w:b/>
          <w:color w:val="000000"/>
          <w:spacing w:val="-22"/>
          <w:kern w:val="0"/>
          <w:sz w:val="32"/>
          <w:szCs w:val="32"/>
          <w:highlight w:val="none"/>
          <w:lang w:bidi="ar"/>
        </w:rPr>
        <w:t>平湖市教育局校园招聘202</w:t>
      </w:r>
      <w:r>
        <w:rPr>
          <w:rFonts w:hint="eastAsia" w:ascii="宋体" w:hAnsi="宋体" w:eastAsia="宋体" w:cs="宋体"/>
          <w:b/>
          <w:color w:val="000000"/>
          <w:spacing w:val="-22"/>
          <w:kern w:val="0"/>
          <w:sz w:val="32"/>
          <w:szCs w:val="32"/>
          <w:highlight w:val="none"/>
          <w:lang w:val="en-US" w:eastAsia="zh-CN" w:bidi="ar"/>
        </w:rPr>
        <w:t>3</w:t>
      </w:r>
      <w:r>
        <w:rPr>
          <w:rFonts w:hint="eastAsia" w:ascii="宋体" w:hAnsi="宋体" w:eastAsia="宋体" w:cs="宋体"/>
          <w:b/>
          <w:color w:val="000000"/>
          <w:spacing w:val="-22"/>
          <w:kern w:val="0"/>
          <w:sz w:val="32"/>
          <w:szCs w:val="32"/>
          <w:highlight w:val="none"/>
          <w:lang w:bidi="ar"/>
        </w:rPr>
        <w:t>学年教师计划与岗位报考要求</w:t>
      </w:r>
    </w:p>
    <w:tbl>
      <w:tblPr>
        <w:tblStyle w:val="9"/>
        <w:tblW w:w="10973" w:type="dxa"/>
        <w:jc w:val="center"/>
        <w:tblLayout w:type="fixed"/>
        <w:tblCellMar>
          <w:top w:w="0" w:type="dxa"/>
          <w:left w:w="0" w:type="dxa"/>
          <w:bottom w:w="0" w:type="dxa"/>
          <w:right w:w="0" w:type="dxa"/>
        </w:tblCellMar>
      </w:tblPr>
      <w:tblGrid>
        <w:gridCol w:w="465"/>
        <w:gridCol w:w="569"/>
        <w:gridCol w:w="1313"/>
        <w:gridCol w:w="457"/>
        <w:gridCol w:w="1176"/>
        <w:gridCol w:w="5512"/>
        <w:gridCol w:w="1481"/>
      </w:tblGrid>
      <w:tr>
        <w:tblPrEx>
          <w:tblCellMar>
            <w:top w:w="0" w:type="dxa"/>
            <w:left w:w="0" w:type="dxa"/>
            <w:bottom w:w="0" w:type="dxa"/>
            <w:right w:w="0" w:type="dxa"/>
          </w:tblCellMar>
        </w:tblPrEx>
        <w:trPr>
          <w:cantSplit/>
          <w:trHeight w:val="393" w:hRule="atLeast"/>
          <w:jc w:val="center"/>
        </w:trPr>
        <w:tc>
          <w:tcPr>
            <w:tcW w:w="46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类别</w:t>
            </w:r>
          </w:p>
        </w:tc>
        <w:tc>
          <w:tcPr>
            <w:tcW w:w="569"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学段</w:t>
            </w:r>
          </w:p>
        </w:tc>
        <w:tc>
          <w:tcPr>
            <w:tcW w:w="1313" w:type="dxa"/>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widowControl/>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招聘单位</w:t>
            </w:r>
          </w:p>
        </w:tc>
        <w:tc>
          <w:tcPr>
            <w:tcW w:w="457" w:type="dxa"/>
            <w:tcBorders>
              <w:top w:val="single" w:color="auto" w:sz="4" w:space="0"/>
              <w:left w:val="single" w:color="000000" w:sz="4" w:space="0"/>
              <w:bottom w:val="single" w:color="auto" w:sz="4" w:space="0"/>
              <w:right w:val="single" w:color="000000" w:sz="4" w:space="0"/>
            </w:tcBorders>
            <w:tcMar>
              <w:top w:w="0" w:type="dxa"/>
              <w:left w:w="11" w:type="dxa"/>
              <w:bottom w:w="0" w:type="dxa"/>
              <w:right w:w="11" w:type="dxa"/>
            </w:tcMar>
            <w:vAlign w:val="center"/>
          </w:tcPr>
          <w:p>
            <w:pPr>
              <w:widowControl/>
              <w:spacing w:line="240" w:lineRule="exact"/>
              <w:jc w:val="center"/>
              <w:textAlignment w:val="center"/>
              <w:rPr>
                <w:rFonts w:hint="eastAsia"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招聘</w:t>
            </w:r>
          </w:p>
          <w:p>
            <w:pPr>
              <w:widowControl/>
              <w:spacing w:line="240" w:lineRule="exact"/>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计划</w:t>
            </w:r>
          </w:p>
        </w:tc>
        <w:tc>
          <w:tcPr>
            <w:tcW w:w="1176" w:type="dxa"/>
            <w:tcBorders>
              <w:top w:val="single" w:color="auto" w:sz="4" w:space="0"/>
              <w:left w:val="single" w:color="000000" w:sz="4" w:space="0"/>
              <w:bottom w:val="single" w:color="auto" w:sz="4" w:space="0"/>
              <w:right w:val="single" w:color="000000" w:sz="4" w:space="0"/>
            </w:tcBorders>
            <w:tcMar>
              <w:top w:w="0" w:type="dxa"/>
              <w:left w:w="11" w:type="dxa"/>
              <w:bottom w:w="0" w:type="dxa"/>
              <w:right w:w="11" w:type="dxa"/>
            </w:tcMar>
            <w:vAlign w:val="center"/>
          </w:tcPr>
          <w:p>
            <w:pPr>
              <w:widowControl/>
              <w:spacing w:line="240" w:lineRule="exact"/>
              <w:jc w:val="center"/>
              <w:textAlignment w:val="center"/>
              <w:rPr>
                <w:rFonts w:hint="eastAsia"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招聘学科</w:t>
            </w:r>
          </w:p>
          <w:p>
            <w:pPr>
              <w:widowControl/>
              <w:spacing w:line="240" w:lineRule="exact"/>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（岗位）</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widowControl/>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专业要求</w:t>
            </w:r>
          </w:p>
        </w:tc>
        <w:tc>
          <w:tcPr>
            <w:tcW w:w="1481" w:type="dxa"/>
            <w:tcBorders>
              <w:top w:val="single" w:color="000000"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widowControl/>
              <w:spacing w:line="240" w:lineRule="exact"/>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其他要求</w:t>
            </w:r>
          </w:p>
        </w:tc>
      </w:tr>
      <w:tr>
        <w:tblPrEx>
          <w:tblCellMar>
            <w:top w:w="0" w:type="dxa"/>
            <w:left w:w="0" w:type="dxa"/>
            <w:bottom w:w="0" w:type="dxa"/>
            <w:right w:w="0" w:type="dxa"/>
          </w:tblCellMar>
        </w:tblPrEx>
        <w:trPr>
          <w:cantSplit/>
          <w:trHeight w:val="425" w:hRule="atLeast"/>
          <w:jc w:val="center"/>
        </w:trPr>
        <w:tc>
          <w:tcPr>
            <w:tcW w:w="465"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基础课</w:t>
            </w:r>
          </w:p>
          <w:p>
            <w:pPr>
              <w:jc w:val="center"/>
              <w:rPr>
                <w:rFonts w:hint="eastAsia" w:ascii="宋体" w:hAnsi="宋体" w:eastAsia="宋体" w:cs="宋体"/>
                <w:b/>
                <w:bCs/>
                <w:kern w:val="0"/>
                <w:sz w:val="18"/>
                <w:szCs w:val="18"/>
                <w:highlight w:val="none"/>
                <w:lang w:eastAsia="zh-CN" w:bidi="ar"/>
              </w:rPr>
            </w:pPr>
          </w:p>
        </w:tc>
        <w:tc>
          <w:tcPr>
            <w:tcW w:w="569"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bCs/>
                <w:kern w:val="0"/>
                <w:sz w:val="18"/>
                <w:szCs w:val="18"/>
                <w:highlight w:val="none"/>
                <w:lang w:bidi="ar"/>
              </w:rPr>
            </w:pPr>
            <w:r>
              <w:rPr>
                <w:rFonts w:hint="eastAsia" w:ascii="宋体" w:hAnsi="宋体" w:eastAsia="宋体" w:cs="宋体"/>
                <w:bCs/>
                <w:kern w:val="0"/>
                <w:sz w:val="18"/>
                <w:szCs w:val="18"/>
                <w:highlight w:val="none"/>
                <w:lang w:bidi="ar"/>
              </w:rPr>
              <w:t>普通高中</w:t>
            </w:r>
          </w:p>
        </w:tc>
        <w:tc>
          <w:tcPr>
            <w:tcW w:w="1313"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r>
              <w:rPr>
                <w:rFonts w:hint="eastAsia" w:ascii="宋体" w:hAnsi="宋体" w:eastAsia="宋体" w:cs="宋体"/>
                <w:bCs/>
                <w:kern w:val="0"/>
                <w:sz w:val="18"/>
                <w:szCs w:val="18"/>
                <w:highlight w:val="none"/>
                <w:lang w:val="en-US" w:eastAsia="zh-CN" w:bidi="ar"/>
              </w:rPr>
              <w:t>面向平湖城区普通高中统配</w:t>
            </w: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数学（竞赛类）</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lang w:val="en-US" w:eastAsia="zh-CN" w:bidi="ar"/>
              </w:rPr>
              <w:t>数学类</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bidi="ar"/>
              </w:rPr>
            </w:pPr>
            <w:r>
              <w:rPr>
                <w:rFonts w:hint="eastAsia" w:ascii="宋体" w:hAnsi="宋体" w:eastAsia="宋体" w:cs="宋体"/>
                <w:kern w:val="0"/>
                <w:sz w:val="18"/>
                <w:szCs w:val="18"/>
                <w:highlight w:val="none"/>
                <w:lang w:val="en-US" w:eastAsia="zh-CN" w:bidi="ar"/>
              </w:rPr>
              <w:t>面向清华、北大定向招聘</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物理（竞赛类）</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eastAsia="zh-CN" w:bidi="ar"/>
              </w:rPr>
            </w:pPr>
            <w:r>
              <w:rPr>
                <w:rFonts w:hint="eastAsia" w:ascii="宋体" w:hAnsi="宋体" w:eastAsia="宋体" w:cs="宋体"/>
                <w:kern w:val="0"/>
                <w:sz w:val="18"/>
                <w:szCs w:val="18"/>
                <w:highlight w:val="none"/>
                <w:lang w:bidi="ar"/>
              </w:rPr>
              <w:t>物理学类</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面向清华、北大定向招聘</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化学（竞赛类）</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化学类</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面向清华、北大定向招聘</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生物（竞赛类）</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生物科学类</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面向清华、北大定向招聘</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地理（竞赛类）</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地理科学类</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面向清华、北大定向招聘</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信息技术（竞赛类）</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color w:val="000000"/>
                <w:kern w:val="0"/>
                <w:sz w:val="18"/>
                <w:szCs w:val="18"/>
              </w:rPr>
              <w:t>计算机类</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面向清华、北大定向招聘</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语文</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0"/>
                <w:sz w:val="18"/>
                <w:szCs w:val="18"/>
                <w:highlight w:val="none"/>
                <w:lang w:bidi="ar"/>
              </w:rPr>
            </w:pPr>
            <w:r>
              <w:rPr>
                <w:rFonts w:hint="eastAsia" w:ascii="宋体" w:hAnsi="宋体" w:eastAsia="宋体" w:cs="宋体"/>
                <w:i w:val="0"/>
                <w:color w:val="auto"/>
                <w:kern w:val="0"/>
                <w:sz w:val="18"/>
                <w:szCs w:val="18"/>
                <w:highlight w:val="none"/>
                <w:u w:val="none"/>
                <w:lang w:val="en-US" w:eastAsia="zh-CN" w:bidi="ar"/>
              </w:rPr>
              <w:t>中国语言文学类</w:t>
            </w:r>
            <w:r>
              <w:rPr>
                <w:rStyle w:val="18"/>
                <w:rFonts w:hint="eastAsia"/>
                <w:color w:val="auto"/>
                <w:highlight w:val="none"/>
                <w:lang w:val="en-US" w:eastAsia="zh-CN" w:bidi="ar"/>
              </w:rPr>
              <w:t>；</w:t>
            </w:r>
            <w:r>
              <w:rPr>
                <w:rStyle w:val="18"/>
                <w:color w:val="auto"/>
                <w:highlight w:val="none"/>
                <w:lang w:val="en-US" w:eastAsia="zh-CN" w:bidi="ar"/>
              </w:rPr>
              <w:t>学科教学（语文）</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2</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数学1</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eastAsia="zh-CN" w:bidi="ar"/>
              </w:rPr>
            </w:pPr>
            <w:r>
              <w:rPr>
                <w:rFonts w:hint="eastAsia" w:ascii="宋体" w:hAnsi="宋体" w:eastAsia="宋体" w:cs="宋体"/>
                <w:kern w:val="0"/>
                <w:sz w:val="18"/>
                <w:szCs w:val="18"/>
                <w:lang w:val="en-US" w:eastAsia="zh-CN" w:bidi="ar"/>
              </w:rPr>
              <w:t>数学类</w:t>
            </w:r>
            <w:r>
              <w:rPr>
                <w:rStyle w:val="18"/>
                <w:rFonts w:eastAsia="宋体"/>
                <w:color w:val="auto"/>
                <w:lang w:eastAsia="zh-CN" w:bidi="ar"/>
              </w:rPr>
              <w:t>；</w:t>
            </w:r>
            <w:r>
              <w:rPr>
                <w:rStyle w:val="18"/>
                <w:rFonts w:hint="default"/>
                <w:color w:val="auto"/>
                <w:lang w:bidi="ar"/>
              </w:rPr>
              <w:t>学科教学（数学）</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数学2</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lang w:val="en-US" w:eastAsia="zh-CN" w:bidi="ar"/>
              </w:rPr>
              <w:t>数学类</w:t>
            </w:r>
            <w:r>
              <w:rPr>
                <w:rStyle w:val="18"/>
                <w:rFonts w:eastAsia="宋体"/>
                <w:color w:val="auto"/>
                <w:lang w:eastAsia="zh-CN" w:bidi="ar"/>
              </w:rPr>
              <w:t>；</w:t>
            </w:r>
            <w:r>
              <w:rPr>
                <w:rStyle w:val="18"/>
                <w:rFonts w:hint="default"/>
                <w:color w:val="auto"/>
                <w:lang w:bidi="ar"/>
              </w:rPr>
              <w:t>学科教学（数学）</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英语1</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sz w:val="18"/>
                <w:szCs w:val="18"/>
                <w:highlight w:val="none"/>
              </w:rPr>
              <w:t>英语、商务英语</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翻译（英语）、英语笔译、英语口译、学科教学（英语）</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英语2</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sz w:val="18"/>
                <w:szCs w:val="18"/>
                <w:highlight w:val="none"/>
              </w:rPr>
              <w:t>英语、商务英语</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翻译（英语）、英语笔译、英语口译、学科教学（英语）</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面向浙江省生源的教育部直属师范大学公费师范毕业生</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英语3</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英语、商务英语</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翻译（英语）、英语笔译、英语口译、学科教学（英语）</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2</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政治1</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sz w:val="18"/>
                <w:szCs w:val="18"/>
              </w:rPr>
              <w:t>马克思主义理论类、哲学类、法学类、政治学类；学科教学（思政）</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政治2</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strike w:val="0"/>
                <w:dstrike w:val="0"/>
                <w:sz w:val="18"/>
                <w:szCs w:val="18"/>
                <w:highlight w:val="none"/>
              </w:rPr>
            </w:pPr>
            <w:r>
              <w:rPr>
                <w:rFonts w:hint="eastAsia" w:ascii="宋体" w:hAnsi="宋体" w:eastAsia="宋体" w:cs="宋体"/>
                <w:sz w:val="18"/>
                <w:szCs w:val="18"/>
              </w:rPr>
              <w:t>马克思主义理论类、哲学类、法学类、政治学类；学科教学（思政）</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历史1</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eastAsia="zh-CN" w:bidi="ar"/>
              </w:rPr>
            </w:pPr>
            <w:r>
              <w:rPr>
                <w:rFonts w:hint="eastAsia" w:ascii="宋体" w:hAnsi="宋体" w:eastAsia="宋体" w:cs="宋体"/>
                <w:sz w:val="18"/>
                <w:szCs w:val="18"/>
              </w:rPr>
              <w:t>历史学类；学科教学（历史）</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42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历史2</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strike w:val="0"/>
                <w:dstrike w:val="0"/>
                <w:sz w:val="18"/>
                <w:szCs w:val="18"/>
                <w:highlight w:val="none"/>
              </w:rPr>
            </w:pPr>
            <w:r>
              <w:rPr>
                <w:rFonts w:hint="eastAsia" w:ascii="宋体" w:hAnsi="宋体" w:eastAsia="宋体" w:cs="宋体"/>
                <w:strike w:val="0"/>
                <w:dstrike w:val="0"/>
                <w:sz w:val="18"/>
                <w:szCs w:val="18"/>
                <w:highlight w:val="none"/>
              </w:rPr>
              <w:t>历史学类</w:t>
            </w:r>
            <w:r>
              <w:rPr>
                <w:rFonts w:hint="eastAsia" w:ascii="宋体" w:hAnsi="宋体" w:eastAsia="宋体" w:cs="宋体"/>
                <w:strike w:val="0"/>
                <w:dstrike w:val="0"/>
                <w:sz w:val="18"/>
                <w:szCs w:val="18"/>
                <w:highlight w:val="none"/>
                <w:lang w:eastAsia="zh-CN"/>
              </w:rPr>
              <w:t>；</w:t>
            </w:r>
            <w:r>
              <w:rPr>
                <w:rFonts w:hint="eastAsia" w:ascii="宋体" w:hAnsi="宋体" w:eastAsia="宋体" w:cs="宋体"/>
                <w:strike w:val="0"/>
                <w:dstrike w:val="0"/>
                <w:sz w:val="18"/>
                <w:szCs w:val="18"/>
                <w:highlight w:val="none"/>
              </w:rPr>
              <w:t>学科教学（历史）</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554"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化学</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化学类；</w:t>
            </w:r>
            <w:r>
              <w:rPr>
                <w:rFonts w:hint="eastAsia" w:ascii="宋体" w:hAnsi="宋体" w:eastAsia="宋体" w:cs="宋体"/>
                <w:sz w:val="18"/>
                <w:szCs w:val="18"/>
              </w:rPr>
              <w:t>学科教学（</w:t>
            </w:r>
            <w:r>
              <w:rPr>
                <w:rFonts w:hint="eastAsia" w:ascii="宋体" w:hAnsi="宋体" w:eastAsia="宋体" w:cs="宋体"/>
                <w:sz w:val="18"/>
                <w:szCs w:val="18"/>
                <w:lang w:eastAsia="zh-CN"/>
              </w:rPr>
              <w:t>化学</w:t>
            </w:r>
            <w:r>
              <w:rPr>
                <w:rFonts w:hint="eastAsia" w:ascii="宋体" w:hAnsi="宋体" w:eastAsia="宋体" w:cs="宋体"/>
                <w:sz w:val="18"/>
                <w:szCs w:val="18"/>
              </w:rPr>
              <w:t>）</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50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r>
              <w:rPr>
                <w:rFonts w:hint="eastAsia" w:ascii="宋体" w:hAnsi="宋体" w:eastAsia="宋体" w:cs="宋体"/>
                <w:bCs/>
                <w:kern w:val="0"/>
                <w:sz w:val="18"/>
                <w:szCs w:val="18"/>
                <w:highlight w:val="none"/>
                <w:lang w:val="en-US" w:eastAsia="zh-CN" w:bidi="ar"/>
              </w:rPr>
              <w:t>平湖市乍浦高级中学</w:t>
            </w: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语文</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中国语言文学类</w:t>
            </w:r>
            <w:r>
              <w:rPr>
                <w:rStyle w:val="18"/>
                <w:rFonts w:hint="eastAsia"/>
                <w:color w:val="auto"/>
                <w:highlight w:val="none"/>
                <w:lang w:val="en-US" w:eastAsia="zh-CN" w:bidi="ar"/>
              </w:rPr>
              <w:t>；</w:t>
            </w:r>
            <w:r>
              <w:rPr>
                <w:rStyle w:val="18"/>
                <w:color w:val="auto"/>
                <w:highlight w:val="none"/>
                <w:lang w:val="en-US" w:eastAsia="zh-CN" w:bidi="ar"/>
              </w:rPr>
              <w:t>学科教学（语文）</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51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bidi="ar"/>
              </w:rPr>
            </w:pPr>
          </w:p>
        </w:tc>
        <w:tc>
          <w:tcPr>
            <w:tcW w:w="1313"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政治</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sz w:val="18"/>
                <w:szCs w:val="18"/>
              </w:rPr>
              <w:t>马克思主义理论类、哲学类、法学类、政治学类；学科教学（思政）</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43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b/>
                <w:bCs/>
                <w:kern w:val="0"/>
                <w:sz w:val="18"/>
                <w:szCs w:val="18"/>
                <w:highlight w:val="none"/>
                <w:lang w:eastAsia="zh-CN" w:bidi="ar"/>
              </w:rPr>
            </w:pPr>
          </w:p>
        </w:tc>
        <w:tc>
          <w:tcPr>
            <w:tcW w:w="569"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b w:val="0"/>
                <w:bCs w:val="0"/>
                <w:kern w:val="0"/>
                <w:sz w:val="18"/>
                <w:szCs w:val="18"/>
                <w:highlight w:val="none"/>
                <w:lang w:bidi="ar"/>
              </w:rPr>
            </w:pPr>
            <w:r>
              <w:rPr>
                <w:rFonts w:hint="eastAsia" w:ascii="宋体" w:hAnsi="宋体" w:eastAsia="宋体" w:cs="宋体"/>
                <w:b w:val="0"/>
                <w:bCs w:val="0"/>
                <w:sz w:val="18"/>
                <w:szCs w:val="18"/>
                <w:highlight w:val="none"/>
              </w:rPr>
              <w:t>义务教育</w:t>
            </w:r>
          </w:p>
        </w:tc>
        <w:tc>
          <w:tcPr>
            <w:tcW w:w="1313"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面向初中统配</w:t>
            </w: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eastAsia="zh-CN" w:bidi="ar"/>
              </w:rPr>
            </w:pPr>
            <w:r>
              <w:rPr>
                <w:rFonts w:hint="eastAsia" w:ascii="宋体" w:hAnsi="宋体" w:eastAsia="宋体" w:cs="宋体"/>
                <w:b w:val="0"/>
                <w:bCs w:val="0"/>
                <w:kern w:val="0"/>
                <w:sz w:val="18"/>
                <w:szCs w:val="18"/>
                <w:highlight w:val="none"/>
                <w:lang w:val="en-US" w:eastAsia="zh-CN" w:bidi="ar"/>
              </w:rPr>
              <w:t>2</w:t>
            </w:r>
          </w:p>
        </w:tc>
        <w:tc>
          <w:tcPr>
            <w:tcW w:w="1176" w:type="dxa"/>
            <w:tcBorders>
              <w:top w:val="single" w:color="auto"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right="0" w:rightChars="0"/>
              <w:jc w:val="center"/>
              <w:outlineLvl w:val="9"/>
              <w:rPr>
                <w:rFonts w:hint="default" w:ascii="宋体" w:hAnsi="宋体" w:eastAsia="宋体" w:cs="宋体"/>
                <w:b w:val="0"/>
                <w:bCs w:val="0"/>
                <w:strike/>
                <w:dstrike w:val="0"/>
                <w:kern w:val="0"/>
                <w:sz w:val="18"/>
                <w:szCs w:val="18"/>
                <w:highlight w:val="none"/>
                <w:lang w:val="en-US" w:eastAsia="zh-CN" w:bidi="ar"/>
              </w:rPr>
            </w:pPr>
            <w:r>
              <w:rPr>
                <w:rFonts w:hint="eastAsia" w:ascii="宋体" w:hAnsi="宋体" w:eastAsia="宋体" w:cs="宋体"/>
                <w:b w:val="0"/>
                <w:bCs w:val="0"/>
                <w:strike w:val="0"/>
                <w:dstrike w:val="0"/>
                <w:kern w:val="0"/>
                <w:sz w:val="18"/>
                <w:szCs w:val="18"/>
                <w:highlight w:val="none"/>
                <w:lang w:val="en-US" w:eastAsia="zh-CN" w:bidi="ar"/>
              </w:rPr>
              <w:t>语文</w:t>
            </w:r>
          </w:p>
        </w:tc>
        <w:tc>
          <w:tcPr>
            <w:tcW w:w="5512" w:type="dxa"/>
            <w:tcBorders>
              <w:top w:val="single" w:color="auto" w:sz="4" w:space="0"/>
              <w:left w:val="single" w:color="000000" w:sz="4" w:space="0"/>
              <w:bottom w:val="single" w:color="000000"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trike/>
                <w:dstrike w:val="0"/>
                <w:kern w:val="0"/>
                <w:sz w:val="18"/>
                <w:szCs w:val="18"/>
                <w:highlight w:val="none"/>
                <w:lang w:bidi="ar"/>
              </w:rPr>
            </w:pPr>
            <w:r>
              <w:rPr>
                <w:rFonts w:hint="eastAsia" w:ascii="宋体" w:hAnsi="宋体" w:eastAsia="宋体" w:cs="宋体"/>
                <w:i w:val="0"/>
                <w:color w:val="auto"/>
                <w:kern w:val="0"/>
                <w:sz w:val="18"/>
                <w:szCs w:val="18"/>
                <w:highlight w:val="none"/>
                <w:u w:val="none"/>
                <w:lang w:val="en-US" w:eastAsia="zh-CN" w:bidi="ar"/>
              </w:rPr>
              <w:t>中国语言文学类</w:t>
            </w:r>
            <w:r>
              <w:rPr>
                <w:rStyle w:val="18"/>
                <w:rFonts w:hint="eastAsia"/>
                <w:color w:val="auto"/>
                <w:highlight w:val="none"/>
                <w:lang w:val="en-US" w:eastAsia="zh-CN" w:bidi="ar"/>
              </w:rPr>
              <w:t>；</w:t>
            </w:r>
            <w:r>
              <w:rPr>
                <w:rStyle w:val="18"/>
                <w:color w:val="auto"/>
                <w:highlight w:val="none"/>
                <w:lang w:val="en-US" w:eastAsia="zh-CN" w:bidi="ar"/>
              </w:rPr>
              <w:t>学科教学（语文）</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b/>
                <w:bCs/>
                <w:kern w:val="0"/>
                <w:sz w:val="18"/>
                <w:szCs w:val="18"/>
                <w:highlight w:val="none"/>
                <w:lang w:bidi="ar"/>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576"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b/>
                <w:bCs/>
                <w:kern w:val="0"/>
                <w:sz w:val="18"/>
                <w:szCs w:val="18"/>
                <w:highlight w:val="none"/>
                <w:lang w:bidi="ar"/>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b w:val="0"/>
                <w:bCs w:val="0"/>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1</w:t>
            </w:r>
          </w:p>
        </w:tc>
        <w:tc>
          <w:tcPr>
            <w:tcW w:w="1176" w:type="dxa"/>
            <w:tcBorders>
              <w:top w:val="single" w:color="auto"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数学</w:t>
            </w:r>
          </w:p>
        </w:tc>
        <w:tc>
          <w:tcPr>
            <w:tcW w:w="5512" w:type="dxa"/>
            <w:tcBorders>
              <w:top w:val="single" w:color="auto" w:sz="4" w:space="0"/>
              <w:left w:val="single" w:color="000000" w:sz="4" w:space="0"/>
              <w:bottom w:val="single" w:color="000000"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kern w:val="0"/>
                <w:sz w:val="18"/>
                <w:szCs w:val="18"/>
                <w:lang w:val="en-US" w:eastAsia="zh-CN" w:bidi="ar"/>
              </w:rPr>
              <w:t>数学类；</w:t>
            </w:r>
            <w:r>
              <w:rPr>
                <w:rStyle w:val="18"/>
                <w:rFonts w:hint="default"/>
                <w:color w:val="auto"/>
                <w:lang w:bidi="ar"/>
              </w:rPr>
              <w:t>学科教学（数学）</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554"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b/>
                <w:bCs/>
                <w:kern w:val="0"/>
                <w:sz w:val="18"/>
                <w:szCs w:val="18"/>
                <w:highlight w:val="none"/>
                <w:lang w:bidi="ar"/>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b w:val="0"/>
                <w:bCs w:val="0"/>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1</w:t>
            </w:r>
          </w:p>
        </w:tc>
        <w:tc>
          <w:tcPr>
            <w:tcW w:w="1176" w:type="dxa"/>
            <w:tcBorders>
              <w:top w:val="single" w:color="auto"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英语</w:t>
            </w:r>
          </w:p>
        </w:tc>
        <w:tc>
          <w:tcPr>
            <w:tcW w:w="5512" w:type="dxa"/>
            <w:tcBorders>
              <w:top w:val="single" w:color="auto" w:sz="4" w:space="0"/>
              <w:left w:val="single" w:color="000000" w:sz="4" w:space="0"/>
              <w:bottom w:val="single" w:color="000000"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sz w:val="18"/>
                <w:szCs w:val="18"/>
                <w:highlight w:val="none"/>
              </w:rPr>
              <w:t>英语、商务英语</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翻译（英语）、英语笔译、英语口译、学科教学（英语）</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543"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b/>
                <w:bCs/>
                <w:kern w:val="0"/>
                <w:sz w:val="18"/>
                <w:szCs w:val="18"/>
                <w:highlight w:val="none"/>
                <w:lang w:bidi="ar"/>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b w:val="0"/>
                <w:bCs w:val="0"/>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b w:val="0"/>
                <w:bCs w:val="0"/>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科学</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color w:val="000000"/>
                <w:kern w:val="0"/>
                <w:sz w:val="18"/>
                <w:szCs w:val="18"/>
              </w:rPr>
              <w:t>物理学类、化学类、地理科学类；生物科学、科学教育、学科教学（物理）、学科教学（化学）、学科教学（地理）、学科教学（生物）</w:t>
            </w:r>
          </w:p>
        </w:tc>
        <w:tc>
          <w:tcPr>
            <w:tcW w:w="1481" w:type="dxa"/>
            <w:tcBorders>
              <w:top w:val="single" w:color="000000"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384"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b/>
                <w:bCs/>
                <w:kern w:val="0"/>
                <w:sz w:val="18"/>
                <w:szCs w:val="18"/>
                <w:highlight w:val="none"/>
                <w:lang w:bidi="ar"/>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b w:val="0"/>
                <w:bCs w:val="0"/>
                <w:kern w:val="0"/>
                <w:sz w:val="18"/>
                <w:szCs w:val="18"/>
                <w:highlight w:val="none"/>
                <w:lang w:bidi="ar"/>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b w:val="0"/>
                <w:bCs w:val="0"/>
                <w:kern w:val="0"/>
                <w:sz w:val="18"/>
                <w:szCs w:val="18"/>
                <w:highlight w:val="none"/>
                <w:lang w:val="en-US" w:eastAsia="zh-CN"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心理健康</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心理学、应用心理学、心理健康教育</w:t>
            </w:r>
          </w:p>
        </w:tc>
        <w:tc>
          <w:tcPr>
            <w:tcW w:w="1481"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restart"/>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面向平湖小学统配</w:t>
            </w:r>
          </w:p>
        </w:tc>
        <w:tc>
          <w:tcPr>
            <w:tcW w:w="457" w:type="dxa"/>
            <w:tcBorders>
              <w:top w:val="single" w:color="auto"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0"/>
                <w:sz w:val="18"/>
                <w:szCs w:val="18"/>
                <w:highlight w:val="none"/>
                <w:lang w:eastAsia="zh-CN" w:bidi="ar"/>
              </w:rPr>
            </w:pPr>
            <w:r>
              <w:rPr>
                <w:rFonts w:hint="eastAsia" w:ascii="宋体" w:hAnsi="宋体" w:eastAsia="宋体" w:cs="宋体"/>
                <w:kern w:val="0"/>
                <w:sz w:val="18"/>
                <w:szCs w:val="18"/>
                <w:highlight w:val="none"/>
                <w:lang w:val="en-US" w:eastAsia="zh-CN" w:bidi="ar"/>
              </w:rPr>
              <w:t>2</w:t>
            </w:r>
          </w:p>
        </w:tc>
        <w:tc>
          <w:tcPr>
            <w:tcW w:w="1176" w:type="dxa"/>
            <w:tcBorders>
              <w:top w:val="single" w:color="auto"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语文</w:t>
            </w:r>
            <w:r>
              <w:rPr>
                <w:rFonts w:hint="eastAsia" w:ascii="宋体" w:hAnsi="宋体" w:eastAsia="宋体" w:cs="宋体"/>
                <w:sz w:val="18"/>
                <w:szCs w:val="18"/>
                <w:highlight w:val="none"/>
                <w:lang w:val="en-US" w:eastAsia="zh-CN"/>
              </w:rPr>
              <w:t>1</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中国语言文学类；学科教学（语文）、小学教育</w:t>
            </w:r>
          </w:p>
        </w:tc>
        <w:tc>
          <w:tcPr>
            <w:tcW w:w="1481" w:type="dxa"/>
            <w:tcBorders>
              <w:top w:val="single" w:color="auto"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bidi="ar"/>
              </w:rPr>
              <w:t>硕士研究生或“双一流”本科</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continue"/>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p>
        </w:tc>
        <w:tc>
          <w:tcPr>
            <w:tcW w:w="457"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语文2</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中国语言文学类；学科教学（语文）、小学教育</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8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continue"/>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p>
        </w:tc>
        <w:tc>
          <w:tcPr>
            <w:tcW w:w="457"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数学</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pStyle w:val="2"/>
              <w:jc w:val="both"/>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数学类；学科教学（数学）、小学教育</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continue"/>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p>
        </w:tc>
        <w:tc>
          <w:tcPr>
            <w:tcW w:w="457"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英语</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pStyle w:val="2"/>
              <w:ind w:left="0" w:leftChars="0" w:firstLine="0" w:firstLineChars="0"/>
              <w:jc w:val="center"/>
              <w:rPr>
                <w:rFonts w:hint="eastAsia"/>
                <w:lang w:val="en-US" w:eastAsia="zh-CN"/>
              </w:rPr>
            </w:pPr>
            <w:r>
              <w:rPr>
                <w:rFonts w:hint="eastAsia" w:ascii="宋体" w:hAnsi="宋体" w:eastAsia="宋体" w:cs="宋体"/>
                <w:b w:val="0"/>
                <w:bCs w:val="0"/>
                <w:kern w:val="0"/>
                <w:sz w:val="18"/>
                <w:szCs w:val="18"/>
                <w:highlight w:val="none"/>
                <w:lang w:val="en-US" w:eastAsia="zh-CN" w:bidi="ar"/>
              </w:rPr>
              <w:t>英语、商务英语、翻译（英语）、英语笔译、英语口译、学科教学（英语）、小学教育</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continue"/>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p>
        </w:tc>
        <w:tc>
          <w:tcPr>
            <w:tcW w:w="457"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科学</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000000"/>
                <w:kern w:val="0"/>
                <w:sz w:val="18"/>
                <w:szCs w:val="18"/>
              </w:rPr>
              <w:t>物理学类、化学类、地理科学类；生物科学、科学教育、学科教学（物理）、学科教学（化学）、学科教学（地理）、学科教学（生物）、小学教育</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continue"/>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p>
        </w:tc>
        <w:tc>
          <w:tcPr>
            <w:tcW w:w="457"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音乐</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sz w:val="18"/>
                <w:szCs w:val="18"/>
                <w:highlight w:val="none"/>
              </w:rPr>
              <w:t>音乐与舞蹈学类；艺术教育、小学教育、学科教学（音乐）</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continue"/>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p>
        </w:tc>
        <w:tc>
          <w:tcPr>
            <w:tcW w:w="457"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体育</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体育学类；</w:t>
            </w:r>
            <w:r>
              <w:rPr>
                <w:rFonts w:hint="eastAsia" w:ascii="宋体" w:hAnsi="宋体" w:eastAsia="宋体" w:cs="宋体"/>
                <w:sz w:val="18"/>
                <w:szCs w:val="18"/>
                <w:highlight w:val="none"/>
              </w:rPr>
              <w:t>小学教育、学科教学（体育）</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continue"/>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bidi="ar"/>
              </w:rPr>
            </w:pPr>
          </w:p>
        </w:tc>
        <w:tc>
          <w:tcPr>
            <w:tcW w:w="457" w:type="dxa"/>
            <w:tcBorders>
              <w:top w:val="single" w:color="000000" w:sz="4" w:space="0"/>
              <w:left w:val="single" w:color="000000"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176" w:type="dxa"/>
            <w:tcBorders>
              <w:top w:val="single" w:color="000000" w:sz="4" w:space="0"/>
              <w:left w:val="single" w:color="000000"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美术</w:t>
            </w:r>
          </w:p>
        </w:tc>
        <w:tc>
          <w:tcPr>
            <w:tcW w:w="5512"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sz w:val="18"/>
                <w:szCs w:val="18"/>
                <w:highlight w:val="none"/>
              </w:rPr>
              <w:t>美术学类；艺术教育、小学教育、学科教学（美术）</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特殊教育</w:t>
            </w:r>
          </w:p>
        </w:tc>
        <w:tc>
          <w:tcPr>
            <w:tcW w:w="1313" w:type="dxa"/>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平湖市培智学校（含卫星班）</w:t>
            </w: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特殊教育</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特殊教育</w:t>
            </w:r>
          </w:p>
        </w:tc>
        <w:tc>
          <w:tcPr>
            <w:tcW w:w="1481" w:type="dxa"/>
            <w:tcBorders>
              <w:top w:val="single" w:color="000000"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restart"/>
            <w:tcBorders>
              <w:top w:val="single" w:color="auto" w:sz="4" w:space="0"/>
              <w:left w:val="single" w:color="000000"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学前教育</w:t>
            </w:r>
          </w:p>
        </w:tc>
        <w:tc>
          <w:tcPr>
            <w:tcW w:w="1313" w:type="dxa"/>
            <w:tcBorders>
              <w:top w:val="single" w:color="auto" w:sz="4" w:space="0"/>
              <w:left w:val="single" w:color="000000"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r>
              <w:rPr>
                <w:rFonts w:hint="eastAsia" w:ascii="宋体" w:hAnsi="宋体" w:eastAsia="宋体" w:cs="宋体"/>
                <w:sz w:val="18"/>
                <w:szCs w:val="18"/>
                <w:highlight w:val="none"/>
              </w:rPr>
              <w:t>面向平湖城区幼儿园统配</w:t>
            </w:r>
          </w:p>
        </w:tc>
        <w:tc>
          <w:tcPr>
            <w:tcW w:w="457" w:type="dxa"/>
            <w:tcBorders>
              <w:top w:val="single" w:color="auto" w:sz="4" w:space="0"/>
              <w:left w:val="single" w:color="auto" w:sz="4" w:space="0"/>
              <w:bottom w:val="single" w:color="000000"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2</w:t>
            </w:r>
          </w:p>
        </w:tc>
        <w:tc>
          <w:tcPr>
            <w:tcW w:w="1176" w:type="dxa"/>
            <w:tcBorders>
              <w:top w:val="single" w:color="auto" w:sz="4" w:space="0"/>
              <w:left w:val="single" w:color="000000" w:sz="4" w:space="0"/>
              <w:bottom w:val="single" w:color="000000"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r>
              <w:rPr>
                <w:rFonts w:hint="eastAsia" w:ascii="宋体" w:hAnsi="宋体" w:eastAsia="宋体" w:cs="宋体"/>
                <w:sz w:val="18"/>
                <w:szCs w:val="18"/>
                <w:highlight w:val="none"/>
              </w:rPr>
              <w:t>学前教育</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学前教育</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r>
              <w:rPr>
                <w:rFonts w:hint="eastAsia" w:ascii="宋体" w:hAnsi="宋体" w:eastAsia="宋体" w:cs="宋体"/>
                <w:sz w:val="18"/>
                <w:szCs w:val="18"/>
                <w:highlight w:val="none"/>
              </w:rPr>
              <w:t>/</w:t>
            </w:r>
          </w:p>
        </w:tc>
      </w:tr>
      <w:tr>
        <w:tblPrEx>
          <w:tblCellMar>
            <w:top w:w="0" w:type="dxa"/>
            <w:left w:w="0" w:type="dxa"/>
            <w:bottom w:w="0" w:type="dxa"/>
            <w:right w:w="0" w:type="dxa"/>
          </w:tblCellMar>
        </w:tblPrEx>
        <w:trPr>
          <w:cantSplit/>
          <w:trHeight w:val="340" w:hRule="atLeast"/>
          <w:jc w:val="center"/>
        </w:trPr>
        <w:tc>
          <w:tcPr>
            <w:tcW w:w="465"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000000"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rPr>
            </w:pPr>
          </w:p>
        </w:tc>
        <w:tc>
          <w:tcPr>
            <w:tcW w:w="1313" w:type="dxa"/>
            <w:tcBorders>
              <w:top w:val="single" w:color="auto" w:sz="4" w:space="0"/>
              <w:left w:val="single" w:color="000000"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面向平湖</w:t>
            </w:r>
            <w:r>
              <w:rPr>
                <w:rFonts w:hint="eastAsia" w:ascii="宋体" w:hAnsi="宋体" w:eastAsia="宋体" w:cs="宋体"/>
                <w:sz w:val="18"/>
                <w:szCs w:val="18"/>
                <w:highlight w:val="none"/>
                <w:lang w:val="en-US" w:eastAsia="zh-CN"/>
              </w:rPr>
              <w:t>镇街道</w:t>
            </w:r>
            <w:r>
              <w:rPr>
                <w:rFonts w:hint="eastAsia" w:ascii="宋体" w:hAnsi="宋体" w:eastAsia="宋体" w:cs="宋体"/>
                <w:sz w:val="18"/>
                <w:szCs w:val="18"/>
                <w:highlight w:val="none"/>
              </w:rPr>
              <w:t>幼儿园统配</w:t>
            </w:r>
          </w:p>
        </w:tc>
        <w:tc>
          <w:tcPr>
            <w:tcW w:w="457" w:type="dxa"/>
            <w:tcBorders>
              <w:top w:val="single" w:color="000000"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2</w:t>
            </w:r>
          </w:p>
        </w:tc>
        <w:tc>
          <w:tcPr>
            <w:tcW w:w="1176" w:type="dxa"/>
            <w:tcBorders>
              <w:top w:val="single" w:color="000000"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学前教育</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学前教育</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w:t>
            </w:r>
          </w:p>
        </w:tc>
      </w:tr>
      <w:tr>
        <w:tblPrEx>
          <w:tblCellMar>
            <w:top w:w="0" w:type="dxa"/>
            <w:left w:w="0" w:type="dxa"/>
            <w:bottom w:w="0" w:type="dxa"/>
            <w:right w:w="0" w:type="dxa"/>
          </w:tblCellMar>
        </w:tblPrEx>
        <w:trPr>
          <w:cantSplit/>
          <w:trHeight w:val="551" w:hRule="atLeast"/>
          <w:jc w:val="center"/>
        </w:trPr>
        <w:tc>
          <w:tcPr>
            <w:tcW w:w="465"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专业课</w:t>
            </w:r>
          </w:p>
        </w:tc>
        <w:tc>
          <w:tcPr>
            <w:tcW w:w="569"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r>
              <w:rPr>
                <w:rFonts w:hint="eastAsia" w:ascii="宋体" w:hAnsi="宋体" w:eastAsia="宋体" w:cs="宋体"/>
                <w:sz w:val="18"/>
                <w:szCs w:val="18"/>
                <w:highlight w:val="none"/>
              </w:rPr>
              <w:t>职业类</w:t>
            </w:r>
          </w:p>
        </w:tc>
        <w:tc>
          <w:tcPr>
            <w:tcW w:w="1313"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r>
              <w:rPr>
                <w:rFonts w:hint="eastAsia" w:ascii="宋体" w:hAnsi="宋体" w:eastAsia="宋体" w:cs="宋体"/>
                <w:sz w:val="18"/>
                <w:szCs w:val="18"/>
                <w:highlight w:val="none"/>
              </w:rPr>
              <w:t>平湖市职业中等专业学校</w:t>
            </w: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ascii="宋体" w:hAnsi="宋体" w:eastAsia="宋体" w:cs="宋体"/>
                <w:kern w:val="0"/>
                <w:sz w:val="18"/>
                <w:szCs w:val="18"/>
                <w:highlight w:val="none"/>
                <w:lang w:bidi="ar"/>
              </w:rPr>
            </w:pPr>
            <w:r>
              <w:rPr>
                <w:rFonts w:hint="eastAsia" w:ascii="宋体" w:hAnsi="宋体" w:eastAsia="宋体" w:cs="宋体"/>
                <w:sz w:val="18"/>
                <w:szCs w:val="18"/>
                <w:shd w:val="clear" w:fill="FFFFFF"/>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eastAsia" w:ascii="宋体" w:hAnsi="宋体" w:eastAsia="宋体" w:cs="宋体"/>
                <w:sz w:val="18"/>
                <w:szCs w:val="18"/>
                <w:highlight w:val="none"/>
                <w:lang w:eastAsia="zh-CN"/>
              </w:rPr>
            </w:pPr>
            <w:r>
              <w:rPr>
                <w:rFonts w:hint="eastAsia" w:ascii="宋体" w:hAnsi="宋体" w:eastAsia="宋体" w:cs="宋体"/>
                <w:sz w:val="18"/>
                <w:szCs w:val="18"/>
                <w:shd w:val="clear" w:fill="FFFFFF"/>
              </w:rPr>
              <w:t>化工</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ascii="宋体" w:hAnsi="宋体" w:eastAsia="宋体" w:cs="宋体"/>
                <w:sz w:val="18"/>
                <w:szCs w:val="18"/>
                <w:highlight w:val="none"/>
              </w:rPr>
            </w:pPr>
            <w:r>
              <w:rPr>
                <w:rFonts w:hint="eastAsia" w:ascii="宋体" w:hAnsi="宋体" w:eastAsia="宋体" w:cs="宋体"/>
                <w:color w:val="000000"/>
                <w:kern w:val="0"/>
                <w:sz w:val="18"/>
                <w:szCs w:val="18"/>
              </w:rPr>
              <w:t>化学工程与工艺、能源化学工程、化工安全工程、精细化工、化学工程与技术、化学工艺、应用化学、化学工程</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ascii="宋体" w:hAnsi="宋体" w:eastAsia="宋体" w:cs="宋体"/>
                <w:sz w:val="18"/>
                <w:szCs w:val="18"/>
                <w:highlight w:val="none"/>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441"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rPr>
            </w:pPr>
          </w:p>
        </w:tc>
        <w:tc>
          <w:tcPr>
            <w:tcW w:w="1313"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eastAsia" w:ascii="宋体" w:hAnsi="宋体" w:eastAsia="宋体" w:cs="宋体"/>
                <w:kern w:val="0"/>
                <w:sz w:val="18"/>
                <w:szCs w:val="18"/>
                <w:highlight w:val="none"/>
                <w:lang w:val="en-US" w:eastAsia="zh-CN" w:bidi="ar"/>
              </w:rPr>
            </w:pPr>
            <w:r>
              <w:rPr>
                <w:rFonts w:hint="eastAsia" w:ascii="宋体" w:hAnsi="宋体" w:eastAsia="宋体" w:cs="宋体"/>
                <w:sz w:val="18"/>
                <w:szCs w:val="18"/>
                <w:shd w:val="clear" w:fill="FFFFFF"/>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default" w:ascii="宋体" w:hAnsi="宋体" w:eastAsia="宋体" w:cs="宋体"/>
                <w:sz w:val="18"/>
                <w:szCs w:val="18"/>
                <w:highlight w:val="none"/>
                <w:shd w:val="clear" w:color="auto" w:fill="FFFFFF"/>
                <w:lang w:val="en-US" w:eastAsia="zh-CN"/>
              </w:rPr>
            </w:pPr>
            <w:r>
              <w:rPr>
                <w:rFonts w:hint="eastAsia" w:ascii="宋体" w:hAnsi="宋体" w:eastAsia="宋体" w:cs="宋体"/>
                <w:sz w:val="18"/>
                <w:szCs w:val="18"/>
                <w:shd w:val="clear" w:fill="FFFFFF"/>
              </w:rPr>
              <w:t>计算机</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000000"/>
                <w:kern w:val="0"/>
                <w:sz w:val="18"/>
                <w:szCs w:val="18"/>
              </w:rPr>
              <w:t>计算机类；教育技术学</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411"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eastAsia"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rPr>
            </w:pPr>
          </w:p>
        </w:tc>
        <w:tc>
          <w:tcPr>
            <w:tcW w:w="1313"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sz w:val="18"/>
                <w:szCs w:val="18"/>
                <w:highlight w:val="none"/>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eastAsia" w:ascii="宋体" w:hAnsi="宋体" w:eastAsia="宋体" w:cs="宋体"/>
                <w:kern w:val="0"/>
                <w:sz w:val="18"/>
                <w:szCs w:val="18"/>
                <w:highlight w:val="none"/>
                <w:lang w:val="en-US" w:eastAsia="zh-CN" w:bidi="ar"/>
              </w:rPr>
            </w:pPr>
            <w:r>
              <w:rPr>
                <w:rFonts w:hint="eastAsia" w:ascii="宋体" w:hAnsi="宋体" w:eastAsia="宋体" w:cs="宋体"/>
                <w:sz w:val="18"/>
                <w:szCs w:val="18"/>
                <w:shd w:val="clear" w:fill="FFFFFF"/>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default" w:ascii="宋体" w:hAnsi="宋体" w:eastAsia="宋体" w:cs="宋体"/>
                <w:color w:val="FF0000"/>
                <w:sz w:val="18"/>
                <w:szCs w:val="18"/>
                <w:highlight w:val="none"/>
                <w:shd w:val="clear" w:color="auto" w:fill="FFFFFF"/>
                <w:lang w:val="en-US" w:eastAsia="zh-CN"/>
              </w:rPr>
            </w:pPr>
            <w:r>
              <w:rPr>
                <w:rFonts w:hint="eastAsia" w:ascii="宋体" w:hAnsi="宋体" w:eastAsia="宋体" w:cs="宋体"/>
                <w:color w:val="auto"/>
                <w:sz w:val="18"/>
                <w:szCs w:val="18"/>
                <w:shd w:val="clear" w:fill="FFFFFF"/>
              </w:rPr>
              <w:t>视觉艺术设计</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default" w:ascii="宋体" w:hAnsi="宋体" w:eastAsia="宋体" w:cs="宋体"/>
                <w:b/>
                <w:bCs/>
                <w:i w:val="0"/>
                <w:color w:val="FF0000"/>
                <w:kern w:val="0"/>
                <w:sz w:val="18"/>
                <w:szCs w:val="18"/>
                <w:highlight w:val="none"/>
                <w:u w:val="none"/>
                <w:lang w:val="en-US" w:eastAsia="zh-CN" w:bidi="ar"/>
              </w:rPr>
            </w:pPr>
            <w:r>
              <w:rPr>
                <w:rFonts w:hint="eastAsia" w:ascii="宋体" w:hAnsi="宋体" w:eastAsia="宋体" w:cs="宋体"/>
                <w:color w:val="000000"/>
                <w:kern w:val="0"/>
                <w:sz w:val="18"/>
                <w:szCs w:val="18"/>
              </w:rPr>
              <w:t>艺术设计学、视觉传达艺术、公共艺术、工艺美术</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shd w:val="clear" w:fill="FFFFFF"/>
              </w:rPr>
              <w:t>硕士研究生及以上</w:t>
            </w:r>
          </w:p>
        </w:tc>
      </w:tr>
      <w:tr>
        <w:tblPrEx>
          <w:tblCellMar>
            <w:top w:w="0" w:type="dxa"/>
            <w:left w:w="0" w:type="dxa"/>
            <w:bottom w:w="0" w:type="dxa"/>
            <w:right w:w="0" w:type="dxa"/>
          </w:tblCellMar>
        </w:tblPrEx>
        <w:trPr>
          <w:cantSplit/>
          <w:trHeight w:val="404"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spacing w:line="240" w:lineRule="exact"/>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1313"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sz w:val="18"/>
                <w:szCs w:val="18"/>
                <w:highlight w:val="none"/>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ascii="宋体" w:hAnsi="宋体" w:eastAsia="宋体" w:cs="宋体"/>
                <w:kern w:val="0"/>
                <w:sz w:val="18"/>
                <w:szCs w:val="18"/>
                <w:highlight w:val="none"/>
                <w:lang w:bidi="ar"/>
              </w:rPr>
            </w:pPr>
            <w:r>
              <w:rPr>
                <w:rFonts w:hint="eastAsia" w:ascii="宋体" w:hAnsi="宋体" w:eastAsia="宋体" w:cs="宋体"/>
                <w:sz w:val="18"/>
                <w:szCs w:val="18"/>
                <w:shd w:val="clear" w:fill="FFFFFF"/>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ascii="宋体" w:hAnsi="宋体" w:eastAsia="宋体" w:cs="宋体"/>
                <w:sz w:val="18"/>
                <w:szCs w:val="18"/>
                <w:highlight w:val="none"/>
              </w:rPr>
            </w:pPr>
            <w:r>
              <w:rPr>
                <w:rFonts w:hint="eastAsia" w:ascii="宋体" w:hAnsi="宋体" w:eastAsia="宋体" w:cs="宋体"/>
                <w:sz w:val="18"/>
                <w:szCs w:val="18"/>
                <w:shd w:val="clear" w:fill="FFFFFF"/>
              </w:rPr>
              <w:t>护理</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shd w:val="clear" w:fill="FFFFFF"/>
              </w:rPr>
              <w:t>护理学</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center"/>
          </w:tcPr>
          <w:p>
            <w:pPr>
              <w:pStyle w:val="8"/>
              <w:keepNext w:val="0"/>
              <w:keepLines w:val="0"/>
              <w:widowControl/>
              <w:suppressLineNumbers w:val="0"/>
              <w:spacing w:before="0" w:beforeAutospacing="0" w:after="0" w:afterAutospacing="0" w:line="240" w:lineRule="auto"/>
              <w:ind w:left="0" w:leftChars="0" w:firstLine="0" w:firstLineChars="0"/>
              <w:jc w:val="center"/>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475"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p>
        </w:tc>
        <w:tc>
          <w:tcPr>
            <w:tcW w:w="1313"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平湖技师学院</w:t>
            </w: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ascii="宋体" w:hAnsi="宋体" w:eastAsia="宋体" w:cs="宋体"/>
                <w:kern w:val="0"/>
                <w:sz w:val="18"/>
                <w:szCs w:val="18"/>
                <w:highlight w:val="none"/>
                <w:lang w:bidi="ar"/>
              </w:rPr>
            </w:pPr>
            <w:r>
              <w:rPr>
                <w:rFonts w:hint="eastAsia" w:ascii="宋体" w:hAnsi="宋体" w:eastAsia="宋体" w:cs="宋体"/>
                <w:kern w:val="0"/>
                <w:sz w:val="18"/>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ascii="宋体" w:hAnsi="宋体" w:eastAsia="宋体" w:cs="宋体"/>
                <w:color w:val="auto"/>
                <w:sz w:val="18"/>
                <w:szCs w:val="18"/>
                <w:highlight w:val="none"/>
              </w:rPr>
            </w:pPr>
            <w:r>
              <w:rPr>
                <w:rFonts w:hint="eastAsia" w:ascii="宋体" w:hAnsi="宋体" w:eastAsia="宋体" w:cs="宋体"/>
                <w:color w:val="auto"/>
                <w:sz w:val="18"/>
              </w:rPr>
              <w:t>材料成型专业课</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hint="eastAsia" w:ascii="宋体" w:hAnsi="宋体" w:eastAsia="宋体" w:cs="宋体"/>
                <w:color w:val="auto"/>
                <w:sz w:val="18"/>
                <w:szCs w:val="18"/>
                <w:highlight w:val="none"/>
                <w:lang w:eastAsia="zh-CN"/>
              </w:rPr>
            </w:pPr>
            <w:r>
              <w:rPr>
                <w:rFonts w:ascii="宋体" w:hAnsi="宋体" w:eastAsia="宋体" w:cs="宋体"/>
                <w:color w:val="auto"/>
                <w:kern w:val="0"/>
                <w:sz w:val="18"/>
              </w:rPr>
              <w:t>材料成型及控制工程、机械工程</w:t>
            </w:r>
            <w:r>
              <w:rPr>
                <w:rFonts w:hint="eastAsia" w:ascii="宋体" w:hAnsi="宋体" w:eastAsia="宋体" w:cs="宋体"/>
                <w:color w:val="auto"/>
                <w:kern w:val="0"/>
                <w:sz w:val="18"/>
                <w:lang w:eastAsia="zh-CN"/>
              </w:rPr>
              <w:t>、</w:t>
            </w:r>
            <w:r>
              <w:rPr>
                <w:rFonts w:ascii="宋体" w:hAnsi="宋体" w:eastAsia="宋体" w:cs="宋体"/>
                <w:color w:val="auto"/>
                <w:kern w:val="0"/>
                <w:sz w:val="18"/>
                <w:szCs w:val="18"/>
              </w:rPr>
              <w:t>机械设计制造及其自动化</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center"/>
          </w:tcPr>
          <w:p>
            <w:pPr>
              <w:widowControl/>
              <w:spacing w:line="240" w:lineRule="exact"/>
              <w:jc w:val="center"/>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469"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p>
        </w:tc>
        <w:tc>
          <w:tcPr>
            <w:tcW w:w="1313"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ascii="宋体" w:hAnsi="宋体" w:eastAsia="宋体" w:cs="宋体"/>
                <w:kern w:val="0"/>
                <w:sz w:val="18"/>
                <w:szCs w:val="18"/>
                <w:highlight w:val="none"/>
                <w:lang w:bidi="ar"/>
              </w:rPr>
            </w:pPr>
            <w:r>
              <w:rPr>
                <w:rFonts w:hint="eastAsia" w:ascii="宋体" w:hAnsi="宋体" w:eastAsia="宋体" w:cs="宋体"/>
                <w:kern w:val="0"/>
                <w:sz w:val="18"/>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ascii="宋体" w:hAnsi="宋体" w:eastAsia="宋体" w:cs="宋体"/>
                <w:color w:val="auto"/>
                <w:sz w:val="18"/>
                <w:szCs w:val="18"/>
                <w:highlight w:val="none"/>
              </w:rPr>
            </w:pPr>
            <w:r>
              <w:rPr>
                <w:rFonts w:hint="eastAsia" w:ascii="宋体" w:hAnsi="宋体" w:eastAsia="宋体" w:cs="宋体"/>
                <w:color w:val="auto"/>
                <w:sz w:val="18"/>
              </w:rPr>
              <w:t>工业互联网技术专业课</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hint="default" w:ascii="宋体" w:hAnsi="宋体" w:eastAsia="宋体" w:cs="宋体"/>
                <w:color w:val="auto"/>
                <w:sz w:val="18"/>
                <w:szCs w:val="18"/>
                <w:highlight w:val="none"/>
                <w:lang w:val="en-US" w:eastAsia="zh-CN"/>
              </w:rPr>
            </w:pPr>
            <w:r>
              <w:rPr>
                <w:rFonts w:ascii="宋体" w:hAnsi="宋体" w:eastAsia="宋体" w:cs="宋体"/>
                <w:color w:val="auto"/>
                <w:kern w:val="0"/>
                <w:sz w:val="18"/>
              </w:rPr>
              <w:t>软件工程、物联网工程、数据科学与大数据技术</w:t>
            </w:r>
            <w:r>
              <w:rPr>
                <w:rFonts w:hint="eastAsia" w:ascii="宋体" w:hAnsi="宋体" w:eastAsia="宋体" w:cs="宋体"/>
                <w:color w:val="auto"/>
                <w:kern w:val="0"/>
                <w:sz w:val="18"/>
                <w:lang w:eastAsia="zh-CN"/>
              </w:rPr>
              <w:t>、</w:t>
            </w:r>
            <w:r>
              <w:rPr>
                <w:rFonts w:hint="eastAsia" w:ascii="宋体" w:hAnsi="宋体" w:eastAsia="宋体" w:cs="宋体"/>
                <w:color w:val="auto"/>
                <w:kern w:val="0"/>
                <w:sz w:val="18"/>
                <w:lang w:val="en-US" w:eastAsia="zh-CN"/>
              </w:rPr>
              <w:t>信息工程</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top"/>
          </w:tcPr>
          <w:p>
            <w:pPr>
              <w:jc w:val="center"/>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79"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p>
        </w:tc>
        <w:tc>
          <w:tcPr>
            <w:tcW w:w="1313"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ascii="宋体" w:hAnsi="宋体" w:eastAsia="宋体" w:cs="宋体"/>
                <w:kern w:val="0"/>
                <w:sz w:val="18"/>
                <w:szCs w:val="18"/>
                <w:highlight w:val="none"/>
                <w:lang w:bidi="ar"/>
              </w:rPr>
            </w:pPr>
            <w:r>
              <w:rPr>
                <w:rFonts w:hint="eastAsia" w:ascii="宋体" w:hAnsi="宋体" w:eastAsia="宋体" w:cs="宋体"/>
                <w:kern w:val="0"/>
                <w:sz w:val="18"/>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ascii="宋体" w:hAnsi="宋体" w:eastAsia="宋体" w:cs="宋体"/>
                <w:color w:val="auto"/>
                <w:sz w:val="18"/>
                <w:szCs w:val="18"/>
                <w:highlight w:val="none"/>
              </w:rPr>
            </w:pPr>
            <w:r>
              <w:rPr>
                <w:rFonts w:hint="eastAsia" w:ascii="宋体" w:hAnsi="宋体" w:eastAsia="宋体" w:cs="宋体"/>
                <w:color w:val="auto"/>
                <w:sz w:val="18"/>
              </w:rPr>
              <w:t>电气类专业课</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hint="eastAsia" w:ascii="宋体" w:hAnsi="宋体" w:eastAsia="宋体" w:cs="宋体"/>
                <w:color w:val="auto"/>
                <w:sz w:val="18"/>
                <w:szCs w:val="18"/>
                <w:highlight w:val="none"/>
                <w:lang w:eastAsia="zh-CN"/>
              </w:rPr>
            </w:pPr>
            <w:r>
              <w:rPr>
                <w:rFonts w:ascii="宋体" w:hAnsi="宋体" w:eastAsia="宋体" w:cs="宋体"/>
                <w:color w:val="auto"/>
                <w:kern w:val="0"/>
                <w:sz w:val="18"/>
              </w:rPr>
              <w:t>机器人工程、电气工程及其自动化、工业智能</w:t>
            </w:r>
            <w:r>
              <w:rPr>
                <w:rFonts w:hint="eastAsia" w:ascii="宋体" w:hAnsi="宋体" w:eastAsia="宋体" w:cs="宋体"/>
                <w:color w:val="auto"/>
                <w:kern w:val="0"/>
                <w:sz w:val="18"/>
              </w:rPr>
              <w:t>、自动化</w:t>
            </w:r>
            <w:r>
              <w:rPr>
                <w:rFonts w:hint="eastAsia" w:ascii="宋体" w:hAnsi="宋体" w:eastAsia="宋体" w:cs="宋体"/>
                <w:color w:val="auto"/>
                <w:kern w:val="0"/>
                <w:sz w:val="18"/>
                <w:lang w:eastAsia="zh-CN"/>
              </w:rPr>
              <w:t>、</w:t>
            </w:r>
            <w:r>
              <w:rPr>
                <w:rFonts w:hint="eastAsia" w:ascii="宋体" w:hAnsi="宋体" w:eastAsia="宋体" w:cs="宋体"/>
                <w:color w:val="auto"/>
                <w:kern w:val="0"/>
                <w:sz w:val="18"/>
                <w:lang w:val="en-US" w:eastAsia="zh-CN"/>
              </w:rPr>
              <w:t>电气工程与智能控制</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top"/>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96"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p>
        </w:tc>
        <w:tc>
          <w:tcPr>
            <w:tcW w:w="1313"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ascii="宋体" w:hAnsi="宋体" w:eastAsia="宋体" w:cs="宋体"/>
                <w:kern w:val="0"/>
                <w:sz w:val="18"/>
                <w:szCs w:val="18"/>
                <w:highlight w:val="none"/>
                <w:lang w:bidi="ar"/>
              </w:rPr>
            </w:pPr>
            <w:r>
              <w:rPr>
                <w:rFonts w:hint="eastAsia" w:ascii="宋体" w:hAnsi="宋体" w:eastAsia="宋体" w:cs="宋体"/>
                <w:kern w:val="0"/>
                <w:sz w:val="18"/>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sz w:val="18"/>
              </w:rPr>
              <w:t>软件工程专业课</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lang w:bidi="ar"/>
              </w:rPr>
              <w:t>软件工程、智能科学与技术、数据科学与大数据技术、计算机软件与理论</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top"/>
          </w:tcPr>
          <w:p>
            <w:pPr>
              <w:jc w:val="center"/>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21"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p>
        </w:tc>
        <w:tc>
          <w:tcPr>
            <w:tcW w:w="1313"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kern w:val="0"/>
                <w:sz w:val="18"/>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rPr>
              <w:t>数字媒体专业课</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ascii="宋体" w:hAnsi="宋体" w:eastAsia="宋体" w:cs="宋体"/>
                <w:color w:val="auto"/>
                <w:sz w:val="18"/>
                <w:szCs w:val="18"/>
                <w:highlight w:val="none"/>
              </w:rPr>
            </w:pPr>
            <w:r>
              <w:rPr>
                <w:rFonts w:hint="eastAsia" w:ascii="宋体" w:hAnsi="宋体" w:eastAsia="宋体" w:cs="宋体"/>
                <w:color w:val="auto"/>
                <w:kern w:val="0"/>
                <w:sz w:val="18"/>
              </w:rPr>
              <w:t>数字媒体艺术、数字媒体技术、虚拟现实技术、新媒体技术、新媒体艺术</w:t>
            </w:r>
          </w:p>
        </w:tc>
        <w:tc>
          <w:tcPr>
            <w:tcW w:w="1481" w:type="dxa"/>
            <w:tcBorders>
              <w:top w:val="single" w:color="000000" w:sz="4" w:space="0"/>
              <w:left w:val="single" w:color="auto" w:sz="4" w:space="0"/>
              <w:bottom w:val="single" w:color="auto" w:sz="4" w:space="0"/>
              <w:right w:val="single" w:color="auto" w:sz="4" w:space="0"/>
            </w:tcBorders>
            <w:tcMar>
              <w:top w:w="0" w:type="dxa"/>
              <w:left w:w="11" w:type="dxa"/>
              <w:bottom w:w="0" w:type="dxa"/>
              <w:right w:w="11" w:type="dxa"/>
            </w:tcMar>
            <w:vAlign w:val="top"/>
          </w:tcPr>
          <w:p>
            <w:pPr>
              <w:jc w:val="center"/>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21" w:hRule="atLeast"/>
          <w:jc w:val="center"/>
        </w:trPr>
        <w:tc>
          <w:tcPr>
            <w:tcW w:w="465" w:type="dxa"/>
            <w:vMerge w:val="continue"/>
            <w:tcBorders>
              <w:left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p>
        </w:tc>
        <w:tc>
          <w:tcPr>
            <w:tcW w:w="1313"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rPr>
              <w:t>2</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eastAsia" w:ascii="宋体" w:hAnsi="宋体" w:eastAsia="宋体" w:cs="宋体"/>
                <w:sz w:val="18"/>
                <w:szCs w:val="18"/>
                <w:highlight w:val="none"/>
                <w:lang w:eastAsia="zh-CN"/>
              </w:rPr>
            </w:pPr>
            <w:r>
              <w:rPr>
                <w:rFonts w:hint="eastAsia" w:ascii="宋体" w:hAnsi="宋体" w:eastAsia="宋体" w:cs="宋体"/>
                <w:sz w:val="18"/>
              </w:rPr>
              <w:t>机械类专业课</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机械设计制造及其自动化、机械工艺技术、</w:t>
            </w:r>
            <w:r>
              <w:rPr>
                <w:rFonts w:hint="eastAsia" w:ascii="宋体" w:hAnsi="宋体" w:eastAsia="宋体" w:cs="宋体"/>
                <w:color w:val="auto"/>
                <w:sz w:val="18"/>
                <w:szCs w:val="18"/>
                <w:highlight w:val="none"/>
                <w:lang w:eastAsia="zh-CN"/>
              </w:rPr>
              <w:t>机械工程、</w:t>
            </w:r>
            <w:r>
              <w:rPr>
                <w:rFonts w:hint="eastAsia" w:ascii="宋体" w:hAnsi="宋体" w:eastAsia="宋体" w:cs="宋体"/>
                <w:color w:val="auto"/>
                <w:sz w:val="18"/>
                <w:szCs w:val="18"/>
                <w:highlight w:val="none"/>
              </w:rPr>
              <w:t>机械电子工程、机械制造及其自动化、机械设计</w:t>
            </w:r>
            <w:r>
              <w:rPr>
                <w:rFonts w:hint="eastAsia" w:ascii="宋体" w:hAnsi="宋体" w:eastAsia="宋体" w:cs="宋体"/>
                <w:color w:val="auto"/>
                <w:sz w:val="18"/>
                <w:szCs w:val="18"/>
                <w:highlight w:val="none"/>
                <w:lang w:val="en-US" w:eastAsia="zh-CN"/>
              </w:rPr>
              <w:t>及理论</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top"/>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76" w:hRule="atLeast"/>
          <w:jc w:val="center"/>
        </w:trPr>
        <w:tc>
          <w:tcPr>
            <w:tcW w:w="465"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jc w:val="center"/>
              <w:rPr>
                <w:rFonts w:ascii="宋体" w:hAnsi="宋体" w:eastAsia="宋体" w:cs="宋体"/>
                <w:sz w:val="18"/>
                <w:szCs w:val="18"/>
                <w:highlight w:val="none"/>
              </w:rPr>
            </w:pPr>
          </w:p>
        </w:tc>
        <w:tc>
          <w:tcPr>
            <w:tcW w:w="569"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宋体" w:hAnsi="宋体" w:eastAsia="宋体" w:cs="宋体"/>
                <w:kern w:val="0"/>
                <w:sz w:val="18"/>
                <w:szCs w:val="18"/>
                <w:highlight w:val="none"/>
                <w:lang w:bidi="ar"/>
              </w:rPr>
            </w:pPr>
          </w:p>
        </w:tc>
        <w:tc>
          <w:tcPr>
            <w:tcW w:w="1313"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default" w:ascii="宋体" w:hAnsi="宋体" w:eastAsia="宋体" w:cs="宋体"/>
                <w:sz w:val="18"/>
                <w:szCs w:val="18"/>
                <w:highlight w:val="none"/>
                <w:lang w:val="en-US" w:eastAsia="zh-CN"/>
              </w:rPr>
            </w:pPr>
            <w:r>
              <w:rPr>
                <w:rFonts w:hint="eastAsia" w:ascii="宋体" w:hAnsi="宋体" w:eastAsia="宋体" w:cs="宋体"/>
                <w:sz w:val="18"/>
              </w:rPr>
              <w:t>产品设计专业课</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strike w:val="0"/>
                <w:dstrike w:val="0"/>
                <w:color w:val="auto"/>
                <w:sz w:val="18"/>
                <w:szCs w:val="18"/>
                <w:highlight w:val="none"/>
                <w:shd w:val="clear" w:color="auto" w:fill="FFFFFF"/>
                <w:lang w:val="en-US" w:eastAsia="zh-CN"/>
              </w:rPr>
              <w:t>设计学类</w:t>
            </w:r>
          </w:p>
        </w:tc>
        <w:tc>
          <w:tcPr>
            <w:tcW w:w="1481" w:type="dxa"/>
            <w:tcBorders>
              <w:top w:val="single" w:color="000000" w:sz="4" w:space="0"/>
              <w:left w:val="single" w:color="auto" w:sz="4" w:space="0"/>
              <w:bottom w:val="single" w:color="000000" w:sz="4" w:space="0"/>
              <w:right w:val="single" w:color="auto" w:sz="4" w:space="0"/>
            </w:tcBorders>
            <w:tcMar>
              <w:top w:w="0" w:type="dxa"/>
              <w:left w:w="11" w:type="dxa"/>
              <w:bottom w:w="0" w:type="dxa"/>
              <w:right w:w="11" w:type="dxa"/>
            </w:tcMar>
            <w:vAlign w:val="top"/>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lang w:val="en-US" w:eastAsia="zh-CN" w:bidi="ar"/>
              </w:rPr>
              <w:t>/</w:t>
            </w:r>
          </w:p>
        </w:tc>
      </w:tr>
      <w:tr>
        <w:tblPrEx>
          <w:tblCellMar>
            <w:top w:w="0" w:type="dxa"/>
            <w:left w:w="0" w:type="dxa"/>
            <w:bottom w:w="0" w:type="dxa"/>
            <w:right w:w="0" w:type="dxa"/>
          </w:tblCellMar>
        </w:tblPrEx>
        <w:trPr>
          <w:cantSplit/>
          <w:trHeight w:val="321" w:hRule="atLeast"/>
          <w:jc w:val="center"/>
        </w:trPr>
        <w:tc>
          <w:tcPr>
            <w:tcW w:w="46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jc w:val="center"/>
              <w:rPr>
                <w:rFonts w:hint="eastAsia" w:ascii="宋体" w:hAnsi="宋体" w:eastAsia="宋体" w:cs="宋体"/>
                <w:sz w:val="18"/>
                <w:szCs w:val="18"/>
                <w:highlight w:val="none"/>
                <w:lang w:eastAsia="zh-CN"/>
              </w:rPr>
            </w:pPr>
            <w:r>
              <w:rPr>
                <w:rFonts w:hint="eastAsia" w:ascii="宋体" w:hAnsi="宋体" w:eastAsia="宋体" w:cs="宋体"/>
                <w:kern w:val="0"/>
                <w:sz w:val="18"/>
                <w:szCs w:val="18"/>
                <w:highlight w:val="none"/>
                <w:lang w:val="en-US" w:eastAsia="zh-CN" w:bidi="ar"/>
              </w:rPr>
              <w:t>实习指导</w:t>
            </w:r>
          </w:p>
        </w:tc>
        <w:tc>
          <w:tcPr>
            <w:tcW w:w="569"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p>
        </w:tc>
        <w:tc>
          <w:tcPr>
            <w:tcW w:w="1313"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457"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rPr>
              <w:t>1</w:t>
            </w:r>
          </w:p>
        </w:tc>
        <w:tc>
          <w:tcPr>
            <w:tcW w:w="117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spacing w:line="2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0"/>
                <w:sz w:val="18"/>
              </w:rPr>
              <w:t>数控加工</w:t>
            </w:r>
          </w:p>
        </w:tc>
        <w:tc>
          <w:tcPr>
            <w:tcW w:w="551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hint="default" w:ascii="宋体" w:hAnsi="宋体" w:eastAsia="宋体" w:cs="宋体"/>
                <w:color w:val="auto"/>
                <w:kern w:val="2"/>
                <w:sz w:val="18"/>
                <w:szCs w:val="18"/>
                <w:highlight w:val="none"/>
                <w:lang w:val="en-US" w:eastAsia="zh-CN" w:bidi="ar-SA"/>
              </w:rPr>
            </w:pPr>
            <w:r>
              <w:rPr>
                <w:rFonts w:ascii="宋体" w:hAnsi="宋体" w:eastAsia="宋体" w:cs="宋体"/>
                <w:color w:val="auto"/>
                <w:kern w:val="0"/>
                <w:sz w:val="18"/>
              </w:rPr>
              <w:t>机电一体化</w:t>
            </w:r>
            <w:r>
              <w:rPr>
                <w:rFonts w:hint="eastAsia" w:ascii="宋体" w:hAnsi="宋体" w:eastAsia="宋体" w:cs="宋体"/>
                <w:color w:val="auto"/>
                <w:kern w:val="0"/>
                <w:sz w:val="18"/>
                <w:lang w:eastAsia="zh-CN"/>
              </w:rPr>
              <w:t>技术</w:t>
            </w:r>
            <w:r>
              <w:rPr>
                <w:rFonts w:ascii="宋体" w:hAnsi="宋体" w:eastAsia="宋体" w:cs="宋体"/>
                <w:color w:val="auto"/>
                <w:kern w:val="0"/>
                <w:sz w:val="18"/>
              </w:rPr>
              <w:t>、机械制造与自动化</w:t>
            </w:r>
            <w:r>
              <w:rPr>
                <w:rFonts w:hint="eastAsia" w:ascii="宋体" w:hAnsi="宋体" w:eastAsia="宋体" w:cs="宋体"/>
                <w:color w:val="auto"/>
                <w:kern w:val="0"/>
                <w:sz w:val="18"/>
                <w:lang w:eastAsia="zh-CN"/>
              </w:rPr>
              <w:t>、</w:t>
            </w:r>
            <w:r>
              <w:rPr>
                <w:rFonts w:ascii="宋体" w:hAnsi="宋体" w:eastAsia="宋体" w:cs="宋体"/>
                <w:color w:val="auto"/>
                <w:kern w:val="0"/>
                <w:sz w:val="18"/>
                <w:szCs w:val="18"/>
              </w:rPr>
              <w:t>数控加工（加工中心操作工）</w:t>
            </w:r>
            <w:r>
              <w:rPr>
                <w:rFonts w:hint="eastAsia" w:ascii="宋体" w:hAnsi="宋体" w:eastAsia="宋体" w:cs="宋体"/>
                <w:color w:val="auto"/>
                <w:kern w:val="0"/>
                <w:sz w:val="18"/>
                <w:lang w:eastAsia="zh-CN"/>
              </w:rPr>
              <w:t>、</w:t>
            </w:r>
            <w:r>
              <w:rPr>
                <w:rFonts w:hint="eastAsia" w:ascii="宋体" w:hAnsi="宋体" w:eastAsia="宋体" w:cs="宋体"/>
                <w:color w:val="auto"/>
                <w:kern w:val="0"/>
                <w:sz w:val="18"/>
                <w:szCs w:val="18"/>
                <w:lang w:eastAsia="zh-CN"/>
              </w:rPr>
              <w:t>数控技术应用、</w:t>
            </w:r>
            <w:r>
              <w:rPr>
                <w:rFonts w:ascii="宋体" w:hAnsi="宋体" w:eastAsia="宋体" w:cs="宋体"/>
                <w:color w:val="auto"/>
                <w:kern w:val="0"/>
                <w:sz w:val="18"/>
                <w:szCs w:val="18"/>
              </w:rPr>
              <w:t>机械设计制造及其自动化</w:t>
            </w:r>
          </w:p>
        </w:tc>
        <w:tc>
          <w:tcPr>
            <w:tcW w:w="1481" w:type="dxa"/>
            <w:tcBorders>
              <w:top w:val="single" w:color="000000" w:sz="4" w:space="0"/>
              <w:left w:val="single" w:color="auto" w:sz="4" w:space="0"/>
              <w:bottom w:val="single" w:color="auto" w:sz="4" w:space="0"/>
              <w:right w:val="single" w:color="auto" w:sz="4" w:space="0"/>
            </w:tcBorders>
            <w:tcMar>
              <w:top w:w="0" w:type="dxa"/>
              <w:left w:w="11" w:type="dxa"/>
              <w:bottom w:w="0" w:type="dxa"/>
              <w:right w:w="11" w:type="dxa"/>
            </w:tcMar>
            <w:vAlign w:val="center"/>
          </w:tcPr>
          <w:p>
            <w:pPr>
              <w:widowControl/>
              <w:spacing w:line="2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0"/>
                <w:sz w:val="18"/>
                <w:szCs w:val="18"/>
                <w:highlight w:val="none"/>
                <w:lang w:val="en-US" w:eastAsia="zh-CN" w:bidi="ar"/>
              </w:rPr>
              <w:t>/</w:t>
            </w:r>
          </w:p>
        </w:tc>
      </w:tr>
    </w:tbl>
    <w:p>
      <w:pPr>
        <w:pStyle w:val="4"/>
        <w:keepNext w:val="0"/>
        <w:keepLines w:val="0"/>
        <w:pageBreakBefore w:val="0"/>
        <w:widowControl w:val="0"/>
        <w:kinsoku/>
        <w:wordWrap/>
        <w:overflowPunct/>
        <w:topLinePunct w:val="0"/>
        <w:autoSpaceDE/>
        <w:autoSpaceDN/>
        <w:bidi w:val="0"/>
        <w:adjustRightInd/>
        <w:snapToGrid/>
        <w:spacing w:line="240" w:lineRule="exact"/>
        <w:ind w:left="-1280" w:leftChars="-400" w:right="-1411" w:rightChars="-441" w:firstLine="419" w:firstLineChars="233"/>
        <w:jc w:val="both"/>
        <w:textAlignment w:val="auto"/>
        <w:outlineLvl w:val="9"/>
        <w:rPr>
          <w:rFonts w:hint="eastAsia" w:ascii="宋体" w:hAnsi="宋体" w:eastAsia="宋体" w:cs="宋体"/>
          <w:color w:val="auto"/>
          <w:spacing w:val="7"/>
          <w:w w:val="95"/>
          <w:sz w:val="18"/>
          <w:szCs w:val="18"/>
          <w:highlight w:val="none"/>
        </w:rPr>
      </w:pPr>
      <w:r>
        <w:rPr>
          <w:rFonts w:hint="eastAsia" w:ascii="宋体" w:hAnsi="宋体" w:eastAsia="宋体" w:cs="宋体"/>
          <w:i w:val="0"/>
          <w:caps w:val="0"/>
          <w:color w:val="171A1D"/>
          <w:spacing w:val="0"/>
          <w:sz w:val="18"/>
          <w:szCs w:val="18"/>
          <w:shd w:val="clear" w:fill="FFFFFF"/>
          <w:lang w:eastAsia="zh-CN"/>
        </w:rPr>
        <w:t>注：</w:t>
      </w:r>
      <w:r>
        <w:rPr>
          <w:rFonts w:hint="eastAsia" w:ascii="宋体" w:hAnsi="宋体" w:eastAsia="宋体" w:cs="宋体"/>
          <w:i w:val="0"/>
          <w:caps w:val="0"/>
          <w:color w:val="171A1D"/>
          <w:spacing w:val="0"/>
          <w:sz w:val="18"/>
          <w:szCs w:val="18"/>
          <w:shd w:val="clear" w:fill="FFFFFF"/>
        </w:rPr>
        <w:t>招聘岗位所需专业由招聘单位及</w:t>
      </w:r>
      <w:r>
        <w:rPr>
          <w:rFonts w:hint="eastAsia" w:ascii="宋体" w:hAnsi="宋体" w:eastAsia="宋体" w:cs="宋体"/>
          <w:i w:val="0"/>
          <w:caps w:val="0"/>
          <w:color w:val="171A1D"/>
          <w:spacing w:val="0"/>
          <w:sz w:val="18"/>
          <w:szCs w:val="18"/>
          <w:shd w:val="clear" w:fill="FFFFFF"/>
          <w:lang w:eastAsia="zh-CN"/>
        </w:rPr>
        <w:t>市教育局</w:t>
      </w:r>
      <w:r>
        <w:rPr>
          <w:rFonts w:hint="eastAsia" w:ascii="宋体" w:hAnsi="宋体" w:eastAsia="宋体" w:cs="宋体"/>
          <w:i w:val="0"/>
          <w:caps w:val="0"/>
          <w:color w:val="171A1D"/>
          <w:spacing w:val="0"/>
          <w:sz w:val="18"/>
          <w:szCs w:val="18"/>
          <w:shd w:val="clear" w:fill="FFFFFF"/>
        </w:rPr>
        <w:t>参考国家教育行政部门高校专业目录设置及审查认定，大学专科专业参考《普通高等学校高等职业教育（专科）专业目录（2015年）》；大学本科专业参考《普通高等学校本科专业目录（2020年版）》；硕士研究生专业参考《授予博士、硕士学位和培养研究生的学科、专业目录》（2008年颁布、2012颁布）。职业类岗位同时参考了《全国技工院校专业目录（2018年修订版）》。</w:t>
      </w:r>
    </w:p>
    <w:p>
      <w:pPr>
        <w:rPr>
          <w:rFonts w:hint="eastAsia" w:hAnsi="宋体"/>
          <w:highlight w:val="none"/>
        </w:rPr>
      </w:pPr>
    </w:p>
    <w:p>
      <w:pPr>
        <w:rPr>
          <w:rFonts w:hint="eastAsia" w:hAnsi="宋体"/>
          <w:highlight w:val="none"/>
        </w:rPr>
      </w:pPr>
    </w:p>
    <w:p>
      <w:pPr>
        <w:rPr>
          <w:rFonts w:hint="eastAsia" w:hAnsi="宋体"/>
          <w:highlight w:val="none"/>
        </w:rPr>
      </w:pPr>
    </w:p>
    <w:p>
      <w:pPr>
        <w:pStyle w:val="2"/>
        <w:rPr>
          <w:rFonts w:hint="eastAsia" w:hAnsi="宋体"/>
          <w:highlight w:val="none"/>
        </w:rPr>
      </w:pPr>
    </w:p>
    <w:p>
      <w:pPr>
        <w:rPr>
          <w:rFonts w:hint="eastAsia" w:hAnsi="宋体"/>
          <w:highlight w:val="none"/>
        </w:rPr>
      </w:pPr>
      <w:r>
        <w:rPr>
          <w:rFonts w:hint="eastAsia" w:hAnsi="宋体"/>
          <w:highlight w:val="none"/>
        </w:rPr>
        <w:br w:type="page"/>
      </w:r>
    </w:p>
    <w:p>
      <w:pPr>
        <w:rPr>
          <w:rFonts w:hAnsi="宋体"/>
          <w:highlight w:val="none"/>
        </w:rPr>
      </w:pPr>
      <w:bookmarkStart w:id="0" w:name="_GoBack"/>
      <w:bookmarkEnd w:id="0"/>
      <w:r>
        <w:rPr>
          <w:rFonts w:hint="eastAsia" w:hAnsi="宋体"/>
          <w:highlight w:val="none"/>
        </w:rPr>
        <w:t>附件2</w:t>
      </w:r>
    </w:p>
    <w:p>
      <w:pPr>
        <w:ind w:left="-3" w:leftChars="-1"/>
        <w:jc w:val="center"/>
        <w:rPr>
          <w:rFonts w:ascii="宋体" w:hAnsi="宋体" w:cs="宋体"/>
          <w:kern w:val="0"/>
          <w:sz w:val="18"/>
          <w:szCs w:val="18"/>
          <w:highlight w:val="none"/>
        </w:rPr>
      </w:pPr>
      <w:r>
        <w:rPr>
          <w:rFonts w:hint="eastAsia" w:ascii="方正小标宋简体" w:hAnsi="方正小标宋简体" w:eastAsia="方正小标宋简体" w:cs="方正小标宋简体"/>
          <w:b w:val="0"/>
          <w:bCs/>
          <w:sz w:val="36"/>
          <w:szCs w:val="36"/>
          <w:highlight w:val="none"/>
        </w:rPr>
        <w:t>平湖市教育局校园招聘202</w:t>
      </w:r>
      <w:r>
        <w:rPr>
          <w:rFonts w:hint="eastAsia" w:ascii="方正小标宋简体" w:hAnsi="方正小标宋简体" w:eastAsia="方正小标宋简体" w:cs="方正小标宋简体"/>
          <w:b w:val="0"/>
          <w:bCs/>
          <w:sz w:val="36"/>
          <w:szCs w:val="36"/>
          <w:highlight w:val="none"/>
          <w:lang w:val="en-US" w:eastAsia="zh-CN"/>
        </w:rPr>
        <w:t>3</w:t>
      </w:r>
      <w:r>
        <w:rPr>
          <w:rFonts w:hint="eastAsia" w:ascii="方正小标宋简体" w:hAnsi="方正小标宋简体" w:eastAsia="方正小标宋简体" w:cs="方正小标宋简体"/>
          <w:b w:val="0"/>
          <w:bCs/>
          <w:sz w:val="36"/>
          <w:szCs w:val="36"/>
          <w:highlight w:val="none"/>
        </w:rPr>
        <w:t xml:space="preserve">学年教师报名登记表 </w:t>
      </w:r>
      <w:r>
        <w:rPr>
          <w:rFonts w:hint="eastAsia"/>
          <w:highlight w:val="none"/>
        </w:rPr>
        <w:t xml:space="preserve">                     </w:t>
      </w:r>
      <w:r>
        <w:rPr>
          <w:rFonts w:hint="eastAsia" w:ascii="宋体" w:hAnsi="宋体" w:cs="宋体"/>
          <w:kern w:val="0"/>
          <w:sz w:val="18"/>
          <w:szCs w:val="18"/>
          <w:highlight w:val="none"/>
        </w:rPr>
        <w:t xml:space="preserve">                                                                                     </w:t>
      </w:r>
    </w:p>
    <w:p>
      <w:pPr>
        <w:ind w:left="-3" w:leftChars="-1" w:right="360"/>
        <w:rPr>
          <w:rFonts w:ascii="宋体" w:hAnsi="宋体"/>
          <w:b/>
          <w:sz w:val="21"/>
          <w:szCs w:val="21"/>
          <w:highlight w:val="none"/>
        </w:rPr>
      </w:pPr>
      <w:r>
        <w:rPr>
          <w:rFonts w:hint="eastAsia" w:ascii="宋体" w:hAnsi="宋体" w:cs="宋体"/>
          <w:kern w:val="0"/>
          <w:sz w:val="21"/>
          <w:szCs w:val="21"/>
          <w:highlight w:val="none"/>
        </w:rPr>
        <w:t xml:space="preserve">                                                            202</w:t>
      </w: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 xml:space="preserve">年  月  日    </w:t>
      </w:r>
    </w:p>
    <w:tbl>
      <w:tblPr>
        <w:tblStyle w:val="9"/>
        <w:tblW w:w="100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3"/>
        <w:gridCol w:w="2298"/>
        <w:gridCol w:w="103"/>
        <w:gridCol w:w="970"/>
        <w:gridCol w:w="268"/>
        <w:gridCol w:w="1223"/>
        <w:gridCol w:w="1485"/>
        <w:gridCol w:w="371"/>
        <w:gridCol w:w="421"/>
        <w:gridCol w:w="14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33" w:type="dxa"/>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姓名</w:t>
            </w:r>
          </w:p>
        </w:tc>
        <w:tc>
          <w:tcPr>
            <w:tcW w:w="2298" w:type="dxa"/>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性别</w:t>
            </w:r>
          </w:p>
        </w:tc>
        <w:tc>
          <w:tcPr>
            <w:tcW w:w="1491" w:type="dxa"/>
            <w:gridSpan w:val="2"/>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pPr>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民族</w:t>
            </w:r>
          </w:p>
        </w:tc>
        <w:tc>
          <w:tcPr>
            <w:tcW w:w="2227" w:type="dxa"/>
            <w:gridSpan w:val="3"/>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户籍或生源地</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出生年月</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政治</w:t>
            </w:r>
          </w:p>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面貌</w:t>
            </w:r>
          </w:p>
        </w:tc>
        <w:tc>
          <w:tcPr>
            <w:tcW w:w="2227"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学历</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学位</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毕业学校</w:t>
            </w:r>
          </w:p>
        </w:tc>
        <w:tc>
          <w:tcPr>
            <w:tcW w:w="2227"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毕业时间</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所学专业</w:t>
            </w:r>
          </w:p>
        </w:tc>
        <w:tc>
          <w:tcPr>
            <w:tcW w:w="5203" w:type="dxa"/>
            <w:gridSpan w:val="6"/>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录取段</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是否师范类</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联系电话</w:t>
            </w:r>
          </w:p>
        </w:tc>
        <w:tc>
          <w:tcPr>
            <w:tcW w:w="2227"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家庭地址</w:t>
            </w:r>
          </w:p>
        </w:tc>
        <w:tc>
          <w:tcPr>
            <w:tcW w:w="4862" w:type="dxa"/>
            <w:gridSpan w:val="5"/>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身份证号码</w:t>
            </w:r>
          </w:p>
        </w:tc>
        <w:tc>
          <w:tcPr>
            <w:tcW w:w="2227"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报考学校</w:t>
            </w:r>
          </w:p>
        </w:tc>
        <w:tc>
          <w:tcPr>
            <w:tcW w:w="363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报考岗位</w:t>
            </w:r>
          </w:p>
        </w:tc>
        <w:tc>
          <w:tcPr>
            <w:tcW w:w="3712"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6295" w:type="dxa"/>
            <w:gridSpan w:val="6"/>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相应栏目打</w:t>
            </w:r>
            <w:r>
              <w:rPr>
                <w:rFonts w:ascii="Arial" w:hAnsi="Arial" w:eastAsia="宋体" w:cs="Arial"/>
                <w:kern w:val="0"/>
                <w:sz w:val="21"/>
                <w:szCs w:val="21"/>
                <w:highlight w:val="none"/>
              </w:rPr>
              <w:t>√</w:t>
            </w:r>
          </w:p>
        </w:tc>
        <w:tc>
          <w:tcPr>
            <w:tcW w:w="1856"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双一流建设高校</w:t>
            </w:r>
            <w:r>
              <w:rPr>
                <w:rFonts w:hint="eastAsia" w:ascii="宋体" w:hAnsi="宋体" w:eastAsia="宋体" w:cs="宋体"/>
                <w:kern w:val="0"/>
                <w:sz w:val="21"/>
                <w:szCs w:val="21"/>
                <w:highlight w:val="none"/>
              </w:rPr>
              <w:sym w:font="Wingdings 2" w:char="00A3"/>
            </w:r>
          </w:p>
        </w:tc>
        <w:tc>
          <w:tcPr>
            <w:tcW w:w="1856"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双一流建设学科</w:t>
            </w:r>
            <w:r>
              <w:rPr>
                <w:rFonts w:hint="eastAsia" w:ascii="宋体" w:hAnsi="宋体" w:eastAsia="宋体" w:cs="宋体"/>
                <w:kern w:val="0"/>
                <w:sz w:val="21"/>
                <w:szCs w:val="21"/>
                <w:highlight w:val="none"/>
              </w:rPr>
              <w:sym w:font="Wingdings 2" w:char="00A3"/>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3834"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符合报名条件</w:t>
            </w:r>
          </w:p>
        </w:tc>
        <w:tc>
          <w:tcPr>
            <w:tcW w:w="6173" w:type="dxa"/>
            <w:gridSpan w:val="7"/>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普通高中、义务教育第（</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 xml:space="preserve"> ）条</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幼儿园</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特殊教育第（　）条</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职业类专业课第（   ）条</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 xml:space="preserve">职业类实习指导第（  </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4"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学习简历</w:t>
            </w:r>
          </w:p>
        </w:tc>
        <w:tc>
          <w:tcPr>
            <w:tcW w:w="7139" w:type="dxa"/>
            <w:gridSpan w:val="8"/>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rPr>
                <w:rFonts w:ascii="宋体" w:hAnsi="宋体" w:eastAsia="宋体" w:cs="宋体"/>
                <w:kern w:val="0"/>
                <w:sz w:val="21"/>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本人</w:t>
            </w:r>
          </w:p>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证件照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奖惩情况</w:t>
            </w:r>
          </w:p>
        </w:tc>
        <w:tc>
          <w:tcPr>
            <w:tcW w:w="8574" w:type="dxa"/>
            <w:gridSpan w:val="9"/>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rPr>
                <w:rFonts w:ascii="宋体" w:hAnsi="宋体" w:eastAsia="宋体" w:cs="宋体"/>
                <w:kern w:val="0"/>
                <w:sz w:val="21"/>
                <w:szCs w:val="21"/>
                <w:highlight w:val="none"/>
              </w:rPr>
            </w:pPr>
          </w:p>
          <w:p>
            <w:pPr>
              <w:widowControl/>
              <w:tabs>
                <w:tab w:val="left" w:pos="7580"/>
              </w:tabs>
              <w:spacing w:line="44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资格审查情况</w:t>
            </w:r>
          </w:p>
        </w:tc>
        <w:tc>
          <w:tcPr>
            <w:tcW w:w="8574" w:type="dxa"/>
            <w:gridSpan w:val="9"/>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rPr>
                <w:rFonts w:ascii="宋体" w:hAnsi="宋体" w:eastAsia="宋体" w:cs="宋体"/>
                <w:kern w:val="0"/>
                <w:sz w:val="21"/>
                <w:szCs w:val="21"/>
                <w:highlight w:val="none"/>
              </w:rPr>
            </w:pPr>
          </w:p>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202</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2"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w:t>
            </w:r>
          </w:p>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诺</w:t>
            </w:r>
          </w:p>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书</w:t>
            </w:r>
          </w:p>
        </w:tc>
        <w:tc>
          <w:tcPr>
            <w:tcW w:w="8574" w:type="dxa"/>
            <w:gridSpan w:val="9"/>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before="120" w:beforeLines="50" w:line="260" w:lineRule="exact"/>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我已仔细阅读本次招聘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pPr>
              <w:widowControl/>
              <w:tabs>
                <w:tab w:val="left" w:pos="7580"/>
              </w:tabs>
              <w:spacing w:line="260" w:lineRule="exact"/>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应聘人员签名：                      （签名需手写）</w:t>
            </w:r>
          </w:p>
          <w:p>
            <w:pPr>
              <w:widowControl/>
              <w:tabs>
                <w:tab w:val="left" w:pos="7580"/>
              </w:tabs>
              <w:spacing w:before="120" w:beforeLines="50" w:after="120" w:afterLines="50" w:line="26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202</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年  月   日</w:t>
            </w:r>
          </w:p>
        </w:tc>
      </w:tr>
    </w:tbl>
    <w:p>
      <w:pPr>
        <w:widowControl/>
        <w:tabs>
          <w:tab w:val="left" w:pos="7580"/>
        </w:tabs>
        <w:spacing w:line="340" w:lineRule="exact"/>
        <w:jc w:val="left"/>
        <w:rPr>
          <w:rFonts w:hint="eastAsia" w:ascii="宋体" w:hAnsi="宋体" w:cs="宋体"/>
          <w:kern w:val="0"/>
          <w:sz w:val="21"/>
          <w:szCs w:val="21"/>
          <w:highlight w:val="none"/>
        </w:rPr>
      </w:pPr>
      <w:r>
        <w:rPr>
          <w:rFonts w:hint="eastAsia" w:ascii="宋体" w:hAnsi="宋体" w:cs="宋体"/>
          <w:kern w:val="0"/>
          <w:sz w:val="21"/>
          <w:szCs w:val="21"/>
          <w:highlight w:val="none"/>
        </w:rPr>
        <w:t>说明：报考岗位必须与公布的招聘岗位相一致。</w:t>
      </w:r>
    </w:p>
    <w:p>
      <w:pPr>
        <w:pStyle w:val="2"/>
        <w:rPr>
          <w:rFonts w:hint="eastAsia" w:ascii="宋体" w:hAnsi="宋体" w:cs="宋体"/>
          <w:kern w:val="0"/>
          <w:sz w:val="21"/>
          <w:szCs w:val="21"/>
          <w:highlight w:val="none"/>
        </w:rPr>
      </w:pPr>
    </w:p>
    <w:p>
      <w:pPr>
        <w:rPr>
          <w:rFonts w:hint="eastAsia" w:hAnsi="宋体"/>
          <w:highlight w:val="none"/>
          <w:lang w:eastAsia="zh-CN"/>
        </w:rPr>
      </w:pPr>
      <w:r>
        <w:rPr>
          <w:rFonts w:hint="eastAsia" w:hAnsi="宋体"/>
          <w:highlight w:val="none"/>
        </w:rPr>
        <w:t>附件</w:t>
      </w:r>
      <w:r>
        <w:rPr>
          <w:rFonts w:hint="eastAsia" w:hAnsi="宋体"/>
          <w:highlight w:val="none"/>
          <w:lang w:val="en-US" w:eastAsia="zh-CN"/>
        </w:rPr>
        <w:t>3</w:t>
      </w:r>
    </w:p>
    <w:p>
      <w:pPr>
        <w:rPr>
          <w:rFonts w:ascii="方正兰亭超细黑简体" w:hAnsi="微软雅黑" w:eastAsia="方正兰亭超细黑简体"/>
          <w:color w:val="000000"/>
          <w:sz w:val="28"/>
          <w:szCs w:val="28"/>
        </w:rPr>
      </w:pPr>
    </w:p>
    <w:p>
      <w:pPr>
        <w:rPr>
          <w:rFonts w:hint="eastAsia" w:ascii="方正小标宋简体" w:hAnsi="方正小标宋简体" w:eastAsia="方正小标宋简体" w:cs="方正小标宋简体"/>
          <w:b/>
          <w:bCs/>
          <w:color w:val="000000"/>
          <w:sz w:val="32"/>
          <w:szCs w:val="32"/>
        </w:rPr>
      </w:pPr>
    </w:p>
    <w:p>
      <w:pPr>
        <w:jc w:val="center"/>
        <w:rPr>
          <w:rFonts w:ascii="宋体" w:hAnsi="宋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2023届全日制普通高校师范类毕业生证明</w:t>
      </w:r>
    </w:p>
    <w:p>
      <w:pPr>
        <w:rPr>
          <w:rFonts w:ascii="方正兰亭超细黑简体" w:hAnsi="微软雅黑" w:eastAsia="方正兰亭超细黑简体"/>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olor w:val="000000"/>
          <w:sz w:val="28"/>
          <w:szCs w:val="28"/>
        </w:rPr>
      </w:pPr>
      <w:r>
        <w:rPr>
          <w:rFonts w:hint="eastAsia" w:ascii="宋体" w:hAnsi="宋体"/>
          <w:color w:val="000000"/>
          <w:sz w:val="28"/>
          <w:szCs w:val="28"/>
          <w:lang w:eastAsia="zh-CN"/>
        </w:rPr>
        <w:t>平湖</w:t>
      </w:r>
      <w:r>
        <w:rPr>
          <w:rFonts w:hint="eastAsia" w:ascii="宋体" w:hAnsi="宋体"/>
          <w:color w:val="000000"/>
          <w:sz w:val="28"/>
          <w:szCs w:val="28"/>
        </w:rPr>
        <w:t xml:space="preserve">市教育局： </w:t>
      </w:r>
    </w:p>
    <w:p>
      <w:pPr>
        <w:keepNext w:val="0"/>
        <w:keepLines w:val="0"/>
        <w:pageBreakBefore w:val="0"/>
        <w:widowControl w:val="0"/>
        <w:kinsoku/>
        <w:wordWrap/>
        <w:overflowPunct/>
        <w:topLinePunct w:val="0"/>
        <w:autoSpaceDE/>
        <w:autoSpaceDN/>
        <w:bidi w:val="0"/>
        <w:adjustRightInd/>
        <w:snapToGrid/>
        <w:spacing w:line="560" w:lineRule="exact"/>
        <w:ind w:left="851" w:leftChars="266"/>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同志，</w:t>
      </w:r>
      <w:r>
        <w:rPr>
          <w:rFonts w:hint="eastAsia" w:ascii="宋体" w:hAnsi="宋体"/>
          <w:spacing w:val="20"/>
          <w:sz w:val="28"/>
          <w:szCs w:val="36"/>
        </w:rPr>
        <w:t>身份证号为</w:t>
      </w:r>
      <w:r>
        <w:rPr>
          <w:rFonts w:hint="eastAsia" w:ascii="宋体" w:hAnsi="宋体"/>
          <w:spacing w:val="20"/>
          <w:sz w:val="28"/>
          <w:szCs w:val="36"/>
          <w:u w:val="single"/>
        </w:rPr>
        <w:t xml:space="preserve">              </w:t>
      </w:r>
      <w:r>
        <w:rPr>
          <w:rFonts w:hint="eastAsia" w:ascii="宋体" w:hAnsi="宋体"/>
          <w:spacing w:val="20"/>
          <w:sz w:val="28"/>
          <w:szCs w:val="36"/>
        </w:rPr>
        <w:t>，</w:t>
      </w:r>
      <w:r>
        <w:rPr>
          <w:rFonts w:hint="eastAsia" w:ascii="宋体" w:hAnsi="宋体"/>
          <w:color w:val="000000"/>
          <w:sz w:val="28"/>
          <w:szCs w:val="28"/>
        </w:rPr>
        <w:t>属本校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pacing w:val="20"/>
          <w:sz w:val="28"/>
          <w:szCs w:val="36"/>
        </w:rPr>
      </w:pP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届全日制</w:t>
      </w:r>
      <w:r>
        <w:rPr>
          <w:rFonts w:hint="eastAsia" w:ascii="宋体" w:hAnsi="宋体"/>
          <w:color w:val="000000"/>
          <w:sz w:val="28"/>
          <w:szCs w:val="28"/>
          <w:u w:val="single"/>
        </w:rPr>
        <w:t xml:space="preserve">                 </w:t>
      </w:r>
      <w:r>
        <w:rPr>
          <w:rFonts w:hint="eastAsia" w:ascii="宋体" w:hAnsi="宋体"/>
          <w:color w:val="000000"/>
          <w:sz w:val="28"/>
          <w:szCs w:val="28"/>
        </w:rPr>
        <w:t xml:space="preserve">专业师范类在读本科生。  </w:t>
      </w:r>
      <w:r>
        <w:rPr>
          <w:rFonts w:hint="eastAsia" w:ascii="宋体" w:hAnsi="宋体"/>
          <w:spacing w:val="20"/>
          <w:sz w:val="28"/>
          <w:szCs w:val="36"/>
          <w:u w:val="single"/>
        </w:rPr>
        <w:t xml:space="preserve">    </w:t>
      </w:r>
      <w:r>
        <w:rPr>
          <w:rFonts w:hint="eastAsia" w:ascii="宋体" w:hAnsi="宋体"/>
          <w:spacing w:val="20"/>
          <w:sz w:val="28"/>
          <w:szCs w:val="36"/>
        </w:rPr>
        <w:t>年</w:t>
      </w:r>
      <w:r>
        <w:rPr>
          <w:rFonts w:hint="eastAsia" w:ascii="宋体" w:hAnsi="宋体"/>
          <w:spacing w:val="20"/>
          <w:sz w:val="28"/>
          <w:szCs w:val="36"/>
          <w:u w:val="single"/>
        </w:rPr>
        <w:t xml:space="preserve">   </w:t>
      </w:r>
      <w:r>
        <w:rPr>
          <w:rFonts w:hint="eastAsia" w:ascii="宋体" w:hAnsi="宋体"/>
          <w:spacing w:val="20"/>
          <w:sz w:val="28"/>
          <w:szCs w:val="36"/>
        </w:rPr>
        <w:t>月入学，学制</w:t>
      </w:r>
      <w:r>
        <w:rPr>
          <w:rFonts w:hint="eastAsia" w:ascii="宋体" w:hAnsi="宋体"/>
          <w:spacing w:val="20"/>
          <w:sz w:val="28"/>
          <w:szCs w:val="36"/>
          <w:u w:val="single"/>
        </w:rPr>
        <w:t xml:space="preserve">    </w:t>
      </w:r>
      <w:r>
        <w:rPr>
          <w:rFonts w:hint="eastAsia" w:ascii="宋体" w:hAnsi="宋体"/>
          <w:spacing w:val="20"/>
          <w:sz w:val="28"/>
          <w:szCs w:val="36"/>
        </w:rPr>
        <w:t>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r>
        <w:rPr>
          <w:rFonts w:hint="eastAsia" w:ascii="宋体"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olor w:val="000000"/>
          <w:sz w:val="28"/>
          <w:szCs w:val="28"/>
        </w:rPr>
      </w:pPr>
      <w:r>
        <w:rPr>
          <w:rFonts w:hint="eastAsia" w:ascii="宋体" w:hAnsi="宋体"/>
          <w:color w:val="000000"/>
          <w:sz w:val="28"/>
          <w:szCs w:val="28"/>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r>
        <w:rPr>
          <w:rFonts w:hint="eastAsia" w:ascii="宋体"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r>
        <w:rPr>
          <w:rFonts w:hint="eastAsia" w:ascii="宋体" w:hAnsi="宋体"/>
          <w:color w:val="000000"/>
          <w:sz w:val="28"/>
          <w:szCs w:val="28"/>
        </w:rPr>
        <w:t xml:space="preserve">                                             学校（盖章）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r>
        <w:rPr>
          <w:rFonts w:hint="eastAsia" w:ascii="宋体" w:hAnsi="宋体"/>
          <w:color w:val="000000"/>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兰亭超细黑简体" w:hAnsi="微软雅黑" w:eastAsia="方正兰亭超细黑简体"/>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pPr>
        <w:rPr>
          <w:rFonts w:hint="eastAsia" w:hAnsi="宋体"/>
          <w:highlight w:val="none"/>
          <w:lang w:eastAsia="zh-CN"/>
        </w:rPr>
      </w:pPr>
      <w:r>
        <w:rPr>
          <w:rFonts w:hint="eastAsia" w:hAnsi="宋体"/>
          <w:highlight w:val="none"/>
        </w:rPr>
        <w:t>附件</w:t>
      </w:r>
      <w:r>
        <w:rPr>
          <w:rFonts w:hint="eastAsia" w:hAnsi="宋体"/>
          <w:highlight w:val="none"/>
          <w:lang w:val="en-US" w:eastAsia="zh-CN"/>
        </w:rPr>
        <w:t>4</w:t>
      </w:r>
    </w:p>
    <w:p>
      <w:pPr>
        <w:widowControl/>
        <w:spacing w:line="560" w:lineRule="exact"/>
        <w:jc w:val="center"/>
        <w:rPr>
          <w:rFonts w:hint="eastAsia" w:ascii="Times New Roman" w:hAnsi="Times New Roman" w:eastAsia="方正小标宋简体" w:cs="Arial"/>
          <w:color w:val="000000"/>
          <w:kern w:val="0"/>
          <w:sz w:val="44"/>
          <w:szCs w:val="44"/>
          <w:lang w:val="zh-CN"/>
        </w:rPr>
      </w:pPr>
    </w:p>
    <w:p>
      <w:pPr>
        <w:widowControl/>
        <w:spacing w:line="560" w:lineRule="exact"/>
        <w:jc w:val="center"/>
        <w:rPr>
          <w:rFonts w:ascii="Times New Roman" w:hAnsi="Times New Roman" w:eastAsia="方正小标宋简体" w:cs="Arial"/>
          <w:color w:val="000000"/>
          <w:kern w:val="0"/>
          <w:sz w:val="44"/>
          <w:szCs w:val="44"/>
          <w:lang w:val="zh-CN"/>
        </w:rPr>
      </w:pPr>
      <w:r>
        <w:rPr>
          <w:rFonts w:hint="eastAsia" w:ascii="Times New Roman" w:hAnsi="Times New Roman" w:eastAsia="方正小标宋简体" w:cs="Arial"/>
          <w:color w:val="000000"/>
          <w:kern w:val="0"/>
          <w:sz w:val="44"/>
          <w:szCs w:val="44"/>
          <w:lang w:val="zh-CN"/>
        </w:rPr>
        <w:t>健康承诺书</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843"/>
        <w:gridCol w:w="494"/>
        <w:gridCol w:w="672"/>
        <w:gridCol w:w="972"/>
        <w:gridCol w:w="1416"/>
        <w:gridCol w:w="1602"/>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58" w:type="dxa"/>
            <w:noWrap w:val="0"/>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姓名</w:t>
            </w:r>
          </w:p>
        </w:tc>
        <w:tc>
          <w:tcPr>
            <w:tcW w:w="1337" w:type="dxa"/>
            <w:gridSpan w:val="2"/>
            <w:noWrap w:val="0"/>
            <w:vAlign w:val="center"/>
          </w:tcPr>
          <w:p>
            <w:pPr>
              <w:widowControl/>
              <w:spacing w:line="360" w:lineRule="exact"/>
              <w:jc w:val="left"/>
              <w:rPr>
                <w:rFonts w:ascii="仿宋_GB2312" w:hAnsi="宋体" w:eastAsia="Arial"/>
                <w:kern w:val="0"/>
                <w:sz w:val="28"/>
                <w:szCs w:val="28"/>
                <w:lang w:val="zh-CN"/>
              </w:rPr>
            </w:pPr>
          </w:p>
        </w:tc>
        <w:tc>
          <w:tcPr>
            <w:tcW w:w="672" w:type="dxa"/>
            <w:noWrap w:val="0"/>
            <w:vAlign w:val="center"/>
          </w:tcPr>
          <w:p>
            <w:pPr>
              <w:widowControl/>
              <w:spacing w:line="360" w:lineRule="exact"/>
              <w:jc w:val="left"/>
              <w:rPr>
                <w:rFonts w:ascii="仿宋_GB2312" w:hAnsi="宋体" w:eastAsia="Arial"/>
                <w:kern w:val="0"/>
                <w:sz w:val="28"/>
                <w:szCs w:val="28"/>
                <w:lang w:val="zh-CN"/>
              </w:rPr>
            </w:pPr>
            <w:r>
              <w:rPr>
                <w:rFonts w:hint="eastAsia" w:ascii="黑体" w:hAnsi="黑体" w:eastAsia="黑体" w:cs="黑体"/>
                <w:kern w:val="0"/>
                <w:sz w:val="28"/>
                <w:szCs w:val="28"/>
                <w:lang w:val="zh-CN"/>
              </w:rPr>
              <w:t>性别</w:t>
            </w:r>
          </w:p>
        </w:tc>
        <w:tc>
          <w:tcPr>
            <w:tcW w:w="972" w:type="dxa"/>
            <w:noWrap w:val="0"/>
            <w:vAlign w:val="center"/>
          </w:tcPr>
          <w:p>
            <w:pPr>
              <w:widowControl/>
              <w:spacing w:line="360" w:lineRule="exact"/>
              <w:jc w:val="left"/>
              <w:rPr>
                <w:rFonts w:ascii="仿宋_GB2312" w:hAnsi="宋体" w:eastAsia="Arial"/>
                <w:kern w:val="0"/>
                <w:sz w:val="28"/>
                <w:szCs w:val="28"/>
                <w:lang w:val="zh-CN"/>
              </w:rPr>
            </w:pPr>
          </w:p>
        </w:tc>
        <w:tc>
          <w:tcPr>
            <w:tcW w:w="1416" w:type="dxa"/>
            <w:noWrap w:val="0"/>
            <w:vAlign w:val="center"/>
          </w:tcPr>
          <w:p>
            <w:pPr>
              <w:widowControl/>
              <w:spacing w:line="360" w:lineRule="exact"/>
              <w:jc w:val="left"/>
              <w:rPr>
                <w:rFonts w:ascii="黑体" w:hAnsi="黑体" w:eastAsia="黑体" w:cs="黑体"/>
                <w:kern w:val="0"/>
                <w:sz w:val="28"/>
                <w:szCs w:val="28"/>
                <w:lang w:val="zh-CN"/>
              </w:rPr>
            </w:pPr>
            <w:r>
              <w:rPr>
                <w:rFonts w:hint="eastAsia" w:ascii="黑体" w:hAnsi="黑体" w:eastAsia="黑体" w:cs="黑体"/>
                <w:kern w:val="0"/>
                <w:sz w:val="28"/>
                <w:szCs w:val="28"/>
                <w:lang w:val="zh-CN"/>
              </w:rPr>
              <w:t>手机号码</w:t>
            </w:r>
          </w:p>
        </w:tc>
        <w:tc>
          <w:tcPr>
            <w:tcW w:w="2467" w:type="dxa"/>
            <w:gridSpan w:val="2"/>
            <w:noWrap w:val="0"/>
            <w:vAlign w:val="center"/>
          </w:tcPr>
          <w:p>
            <w:pPr>
              <w:widowControl/>
              <w:spacing w:line="360" w:lineRule="exact"/>
              <w:jc w:val="left"/>
              <w:rPr>
                <w:rFonts w:ascii="仿宋_GB2312" w:hAnsi="宋体" w:eastAsia="Arial"/>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58" w:type="dxa"/>
            <w:noWrap w:val="0"/>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身份证号码</w:t>
            </w:r>
          </w:p>
        </w:tc>
        <w:tc>
          <w:tcPr>
            <w:tcW w:w="2981" w:type="dxa"/>
            <w:gridSpan w:val="4"/>
            <w:noWrap w:val="0"/>
            <w:vAlign w:val="center"/>
          </w:tcPr>
          <w:p>
            <w:pPr>
              <w:widowControl/>
              <w:spacing w:line="360" w:lineRule="exact"/>
              <w:jc w:val="left"/>
              <w:rPr>
                <w:rFonts w:ascii="仿宋_GB2312" w:hAnsi="宋体" w:eastAsia="Arial"/>
                <w:kern w:val="0"/>
                <w:sz w:val="28"/>
                <w:szCs w:val="28"/>
                <w:lang w:val="zh-CN"/>
              </w:rPr>
            </w:pPr>
          </w:p>
        </w:tc>
        <w:tc>
          <w:tcPr>
            <w:tcW w:w="1416" w:type="dxa"/>
            <w:noWrap w:val="0"/>
            <w:vAlign w:val="center"/>
          </w:tcPr>
          <w:p>
            <w:pPr>
              <w:widowControl/>
              <w:spacing w:line="360" w:lineRule="exact"/>
              <w:jc w:val="left"/>
              <w:rPr>
                <w:rFonts w:ascii="黑体" w:hAnsi="黑体" w:eastAsia="黑体" w:cs="黑体"/>
                <w:kern w:val="0"/>
                <w:sz w:val="28"/>
                <w:szCs w:val="28"/>
                <w:lang w:val="zh-CN"/>
              </w:rPr>
            </w:pPr>
            <w:r>
              <w:rPr>
                <w:rFonts w:hint="eastAsia" w:ascii="黑体" w:hAnsi="黑体" w:eastAsia="黑体" w:cs="黑体"/>
                <w:kern w:val="0"/>
                <w:sz w:val="28"/>
                <w:szCs w:val="28"/>
                <w:lang w:val="zh-CN"/>
              </w:rPr>
              <w:t>人员类别</w:t>
            </w:r>
          </w:p>
        </w:tc>
        <w:tc>
          <w:tcPr>
            <w:tcW w:w="2467" w:type="dxa"/>
            <w:gridSpan w:val="2"/>
            <w:noWrap w:val="0"/>
            <w:vAlign w:val="center"/>
          </w:tcPr>
          <w:p>
            <w:pPr>
              <w:widowControl/>
              <w:spacing w:line="360" w:lineRule="exact"/>
              <w:jc w:val="left"/>
              <w:rPr>
                <w:rFonts w:ascii="仿宋_GB2312" w:hAnsi="宋体" w:eastAsia="Arial"/>
                <w:kern w:val="0"/>
                <w:sz w:val="22"/>
                <w:lang w:val="zh-CN"/>
              </w:rPr>
            </w:pPr>
            <w:r>
              <w:rPr>
                <w:rFonts w:hint="eastAsia" w:ascii="宋体" w:hAnsi="宋体"/>
                <w:kern w:val="0"/>
                <w:sz w:val="22"/>
                <w:lang w:val="en-US" w:eastAsia="zh-CN"/>
              </w:rPr>
              <w:t>报名</w:t>
            </w:r>
            <w:r>
              <w:rPr>
                <w:rFonts w:hint="eastAsia" w:ascii="宋体" w:hAnsi="宋体"/>
                <w:kern w:val="0"/>
                <w:sz w:val="22"/>
                <w:lang w:val="zh-CN"/>
              </w:rPr>
              <w:t>人员</w:t>
            </w:r>
            <w:r>
              <w:rPr>
                <w:rFonts w:ascii="Arial" w:hAnsi="Arial" w:eastAsia="Arial" w:cs="Arial"/>
                <w:kern w:val="0"/>
                <w:sz w:val="22"/>
                <w:lang w:val="zh-CN"/>
              </w:rPr>
              <w:t>□</w:t>
            </w:r>
            <w:r>
              <w:rPr>
                <w:rFonts w:hint="eastAsia" w:ascii="仿宋_GB2312" w:hAnsi="宋体"/>
                <w:kern w:val="0"/>
                <w:sz w:val="22"/>
                <w:lang w:val="zh-CN"/>
              </w:rPr>
              <w:t xml:space="preserve"> </w:t>
            </w:r>
            <w:r>
              <w:rPr>
                <w:rFonts w:ascii="仿宋_GB2312" w:hAnsi="宋体"/>
                <w:kern w:val="0"/>
                <w:sz w:val="22"/>
                <w:lang w:val="zh-CN"/>
              </w:rPr>
              <w:t xml:space="preserve"> </w:t>
            </w:r>
          </w:p>
          <w:p>
            <w:pPr>
              <w:widowControl/>
              <w:spacing w:line="360" w:lineRule="exact"/>
              <w:jc w:val="left"/>
              <w:rPr>
                <w:rFonts w:ascii="仿宋_GB2312" w:hAnsi="宋体" w:eastAsia="Arial"/>
                <w:kern w:val="0"/>
                <w:sz w:val="28"/>
                <w:szCs w:val="28"/>
                <w:lang w:val="zh-CN"/>
              </w:rPr>
            </w:pPr>
            <w:r>
              <w:rPr>
                <w:rFonts w:hint="eastAsia" w:ascii="宋体" w:hAnsi="宋体"/>
                <w:kern w:val="0"/>
                <w:sz w:val="22"/>
                <w:lang w:val="zh-CN"/>
              </w:rPr>
              <w:t>工作人员</w:t>
            </w:r>
            <w:r>
              <w:rPr>
                <w:rFonts w:ascii="Arial" w:hAnsi="Arial" w:eastAsia="Arial" w:cs="Arial"/>
                <w:kern w:val="0"/>
                <w:sz w:val="22"/>
                <w:lang w:val="zh-CN"/>
              </w:rPr>
              <w:t>□</w:t>
            </w:r>
            <w:r>
              <w:rPr>
                <w:rFonts w:hint="eastAsia" w:ascii="仿宋_GB2312" w:hAnsi="宋体" w:eastAsia="Arial"/>
                <w:kern w:val="0"/>
                <w:sz w:val="22"/>
                <w:lang w:val="zh-CN"/>
              </w:rPr>
              <w:t xml:space="preserve"> </w:t>
            </w:r>
            <w:r>
              <w:rPr>
                <w:rFonts w:hint="eastAsia" w:hAnsi="宋体" w:eastAsia="宋体"/>
                <w:kern w:val="0"/>
                <w:sz w:val="22"/>
                <w:lang w:val="en-US" w:eastAsia="zh-CN"/>
              </w:rPr>
              <w:t xml:space="preserve"> </w:t>
            </w:r>
            <w:r>
              <w:rPr>
                <w:rFonts w:hint="eastAsia" w:ascii="宋体" w:hAnsi="宋体"/>
                <w:kern w:val="0"/>
                <w:sz w:val="22"/>
                <w:lang w:val="zh-CN"/>
              </w:rPr>
              <w:t>其他</w:t>
            </w:r>
            <w:r>
              <w:rPr>
                <w:rFonts w:hint="eastAsia" w:ascii="仿宋_GB2312" w:hAnsi="宋体" w:eastAsia="Arial"/>
                <w:kern w:val="0"/>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01" w:type="dxa"/>
            <w:gridSpan w:val="2"/>
            <w:noWrap w:val="0"/>
            <w:vAlign w:val="center"/>
          </w:tcPr>
          <w:p>
            <w:pPr>
              <w:widowControl/>
              <w:spacing w:line="360" w:lineRule="exact"/>
              <w:jc w:val="center"/>
              <w:rPr>
                <w:rFonts w:ascii="仿宋_GB2312" w:hAnsi="宋体" w:eastAsia="Arial"/>
                <w:kern w:val="0"/>
                <w:sz w:val="28"/>
                <w:szCs w:val="28"/>
                <w:lang w:val="zh-CN"/>
              </w:rPr>
            </w:pPr>
            <w:r>
              <w:rPr>
                <w:rFonts w:hint="eastAsia" w:ascii="黑体" w:hAnsi="黑体" w:eastAsia="黑体" w:cs="黑体"/>
                <w:kern w:val="0"/>
                <w:sz w:val="28"/>
                <w:szCs w:val="28"/>
                <w:lang w:val="zh-CN"/>
              </w:rPr>
              <w:t>健康码绿码</w:t>
            </w:r>
          </w:p>
        </w:tc>
        <w:tc>
          <w:tcPr>
            <w:tcW w:w="2138" w:type="dxa"/>
            <w:gridSpan w:val="3"/>
            <w:noWrap w:val="0"/>
            <w:vAlign w:val="center"/>
          </w:tcPr>
          <w:p>
            <w:pPr>
              <w:widowControl/>
              <w:spacing w:line="360" w:lineRule="exact"/>
              <w:jc w:val="center"/>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center"/>
              <w:rPr>
                <w:rFonts w:ascii="仿宋_GB2312" w:hAnsi="宋体" w:eastAsia="Arial"/>
                <w:kern w:val="0"/>
                <w:sz w:val="24"/>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c>
          <w:tcPr>
            <w:tcW w:w="3018" w:type="dxa"/>
            <w:gridSpan w:val="2"/>
            <w:noWrap w:val="0"/>
            <w:vAlign w:val="center"/>
          </w:tcPr>
          <w:p>
            <w:pPr>
              <w:widowControl/>
              <w:spacing w:line="360" w:lineRule="exact"/>
              <w:jc w:val="center"/>
              <w:rPr>
                <w:rFonts w:ascii="仿宋_GB2312" w:hAnsi="宋体" w:eastAsia="Arial"/>
                <w:kern w:val="0"/>
                <w:sz w:val="24"/>
                <w:lang w:val="zh-CN"/>
              </w:rPr>
            </w:pPr>
            <w:r>
              <w:rPr>
                <w:rFonts w:hint="eastAsia" w:ascii="黑体" w:hAnsi="黑体" w:eastAsia="黑体" w:cs="黑体"/>
                <w:kern w:val="0"/>
                <w:sz w:val="28"/>
                <w:szCs w:val="28"/>
                <w:lang w:val="zh-CN"/>
              </w:rPr>
              <w:t>行程卡无异常</w:t>
            </w:r>
          </w:p>
        </w:tc>
        <w:tc>
          <w:tcPr>
            <w:tcW w:w="865" w:type="dxa"/>
            <w:noWrap w:val="0"/>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658" w:type="dxa"/>
            <w:vMerge w:val="restart"/>
            <w:noWrap w:val="0"/>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旅居史</w:t>
            </w:r>
          </w:p>
        </w:tc>
        <w:tc>
          <w:tcPr>
            <w:tcW w:w="5999" w:type="dxa"/>
            <w:gridSpan w:val="6"/>
            <w:noWrap w:val="0"/>
            <w:vAlign w:val="center"/>
          </w:tcPr>
          <w:p>
            <w:pPr>
              <w:widowControl/>
              <w:spacing w:line="360" w:lineRule="exact"/>
              <w:jc w:val="left"/>
              <w:rPr>
                <w:rFonts w:ascii="Times New Roman" w:hAnsi="Times New Roman" w:eastAsia="仿宋_GB2312" w:cs="Arial"/>
                <w:color w:val="000000"/>
                <w:kern w:val="0"/>
                <w:sz w:val="28"/>
                <w:szCs w:val="28"/>
                <w:lang w:val="zh-CN"/>
              </w:rPr>
            </w:pPr>
            <w:r>
              <w:rPr>
                <w:rFonts w:ascii="Times New Roman" w:hAnsi="Times New Roman" w:eastAsia="仿宋_GB2312" w:cs="Arial"/>
                <w:color w:val="000000"/>
                <w:kern w:val="0"/>
                <w:sz w:val="28"/>
                <w:szCs w:val="28"/>
                <w:lang w:val="zh-CN"/>
              </w:rPr>
              <w:t>本人及同住人员</w:t>
            </w:r>
            <w:r>
              <w:rPr>
                <w:rFonts w:hint="eastAsia" w:ascii="Times New Roman" w:hAnsi="Times New Roman" w:eastAsia="仿宋_GB2312" w:cs="Arial"/>
                <w:color w:val="000000"/>
                <w:kern w:val="0"/>
                <w:sz w:val="28"/>
                <w:szCs w:val="28"/>
                <w:lang w:val="zh-CN"/>
              </w:rPr>
              <w:t>签署本承诺书之日前</w:t>
            </w:r>
            <w:r>
              <w:rPr>
                <w:rFonts w:ascii="Times New Roman" w:hAnsi="Times New Roman" w:eastAsia="仿宋_GB2312" w:cs="Arial"/>
                <w:color w:val="000000"/>
                <w:kern w:val="0"/>
                <w:sz w:val="28"/>
                <w:szCs w:val="28"/>
                <w:lang w:val="zh-CN"/>
              </w:rPr>
              <w:t>10</w:t>
            </w:r>
            <w:r>
              <w:rPr>
                <w:rFonts w:hint="eastAsia" w:ascii="Times New Roman" w:hAnsi="Times New Roman" w:eastAsia="仿宋_GB2312" w:cs="Arial"/>
                <w:color w:val="000000"/>
                <w:kern w:val="0"/>
                <w:sz w:val="28"/>
                <w:szCs w:val="28"/>
                <w:lang w:val="zh-CN"/>
              </w:rPr>
              <w:t>天内</w:t>
            </w:r>
            <w:r>
              <w:rPr>
                <w:rFonts w:ascii="Times New Roman" w:hAnsi="Times New Roman" w:eastAsia="仿宋_GB2312" w:cs="Arial"/>
                <w:color w:val="000000"/>
                <w:kern w:val="0"/>
                <w:sz w:val="28"/>
                <w:szCs w:val="28"/>
                <w:lang w:val="zh-CN"/>
              </w:rPr>
              <w:t>是否有境外国家（地区）旅居史</w:t>
            </w:r>
          </w:p>
        </w:tc>
        <w:tc>
          <w:tcPr>
            <w:tcW w:w="865" w:type="dxa"/>
            <w:noWrap w:val="0"/>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58" w:type="dxa"/>
            <w:vMerge w:val="continue"/>
            <w:noWrap w:val="0"/>
            <w:vAlign w:val="center"/>
          </w:tcPr>
          <w:p>
            <w:pPr>
              <w:widowControl/>
              <w:spacing w:line="360" w:lineRule="exact"/>
              <w:jc w:val="center"/>
              <w:rPr>
                <w:rFonts w:ascii="黑体" w:hAnsi="黑体" w:eastAsia="黑体" w:cs="黑体"/>
                <w:kern w:val="0"/>
                <w:sz w:val="28"/>
                <w:szCs w:val="28"/>
                <w:lang w:val="zh-CN"/>
              </w:rPr>
            </w:pPr>
          </w:p>
        </w:tc>
        <w:tc>
          <w:tcPr>
            <w:tcW w:w="5999" w:type="dxa"/>
            <w:gridSpan w:val="6"/>
            <w:noWrap w:val="0"/>
            <w:vAlign w:val="center"/>
          </w:tcPr>
          <w:p>
            <w:pPr>
              <w:widowControl/>
              <w:spacing w:line="360" w:lineRule="exact"/>
              <w:ind w:left="280" w:hanging="280" w:hangingChars="100"/>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本人签署本承诺书之日前7天内是否有国内疫</w:t>
            </w:r>
          </w:p>
          <w:p>
            <w:pPr>
              <w:widowControl/>
              <w:spacing w:line="360" w:lineRule="exact"/>
              <w:ind w:left="280" w:hanging="280" w:hangingChars="100"/>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情中高风险地区所在乡镇（街道）旅居史</w:t>
            </w:r>
          </w:p>
        </w:tc>
        <w:tc>
          <w:tcPr>
            <w:tcW w:w="865" w:type="dxa"/>
            <w:noWrap w:val="0"/>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658" w:type="dxa"/>
            <w:noWrap w:val="0"/>
            <w:vAlign w:val="center"/>
          </w:tcPr>
          <w:p>
            <w:pPr>
              <w:widowControl/>
              <w:spacing w:line="360" w:lineRule="exact"/>
              <w:jc w:val="center"/>
              <w:rPr>
                <w:rFonts w:ascii="Times New Roman" w:hAnsi="Times New Roman" w:eastAsia="黑体" w:cs="Arial"/>
                <w:kern w:val="0"/>
                <w:sz w:val="28"/>
                <w:szCs w:val="28"/>
                <w:lang w:val="zh-CN"/>
              </w:rPr>
            </w:pPr>
            <w:r>
              <w:rPr>
                <w:rFonts w:ascii="Times New Roman" w:hAnsi="Times New Roman" w:eastAsia="黑体" w:cs="Arial"/>
                <w:kern w:val="0"/>
                <w:sz w:val="28"/>
                <w:szCs w:val="28"/>
                <w:lang w:val="zh-CN"/>
              </w:rPr>
              <w:t>健康管理</w:t>
            </w:r>
          </w:p>
          <w:p>
            <w:pPr>
              <w:widowControl/>
              <w:spacing w:line="360" w:lineRule="exact"/>
              <w:jc w:val="center"/>
              <w:rPr>
                <w:rFonts w:ascii="黑体" w:hAnsi="黑体" w:eastAsia="黑体" w:cs="黑体"/>
                <w:kern w:val="0"/>
                <w:sz w:val="28"/>
                <w:szCs w:val="28"/>
                <w:lang w:val="zh-CN"/>
              </w:rPr>
            </w:pPr>
            <w:r>
              <w:rPr>
                <w:rFonts w:ascii="Times New Roman" w:hAnsi="Times New Roman" w:eastAsia="黑体" w:cs="Arial"/>
                <w:kern w:val="0"/>
                <w:sz w:val="28"/>
                <w:szCs w:val="28"/>
                <w:lang w:val="zh-CN"/>
              </w:rPr>
              <w:t>状况</w:t>
            </w:r>
          </w:p>
        </w:tc>
        <w:tc>
          <w:tcPr>
            <w:tcW w:w="5999" w:type="dxa"/>
            <w:gridSpan w:val="6"/>
            <w:noWrap w:val="0"/>
            <w:vAlign w:val="center"/>
          </w:tcPr>
          <w:p>
            <w:pPr>
              <w:widowControl/>
              <w:spacing w:line="360" w:lineRule="exact"/>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本人签署本承诺书时是否属于尚未完成隔离医学观察的、在随访及医学观察期内的、处于居家健康观察和日常健康监测期间的人群</w:t>
            </w:r>
          </w:p>
        </w:tc>
        <w:tc>
          <w:tcPr>
            <w:tcW w:w="865" w:type="dxa"/>
            <w:noWrap w:val="0"/>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58" w:type="dxa"/>
            <w:noWrap w:val="0"/>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健康状况</w:t>
            </w:r>
          </w:p>
        </w:tc>
        <w:tc>
          <w:tcPr>
            <w:tcW w:w="5999" w:type="dxa"/>
            <w:gridSpan w:val="6"/>
            <w:noWrap w:val="0"/>
            <w:vAlign w:val="center"/>
          </w:tcPr>
          <w:p>
            <w:pPr>
              <w:widowControl/>
              <w:spacing w:line="360" w:lineRule="exact"/>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w:t>
            </w:r>
            <w:r>
              <w:rPr>
                <w:rFonts w:hint="eastAsia" w:ascii="Times New Roman" w:hAnsi="Times New Roman" w:eastAsia="仿宋_GB2312" w:cs="Arial"/>
                <w:kern w:val="0"/>
                <w:sz w:val="28"/>
                <w:szCs w:val="28"/>
                <w:lang w:val="zh-CN"/>
              </w:rPr>
              <w:t>承诺</w:t>
            </w:r>
            <w:r>
              <w:rPr>
                <w:rFonts w:ascii="Times New Roman" w:hAnsi="Times New Roman" w:eastAsia="仿宋_GB2312" w:cs="Arial"/>
                <w:kern w:val="0"/>
                <w:sz w:val="28"/>
                <w:szCs w:val="28"/>
                <w:lang w:val="zh-CN"/>
              </w:rPr>
              <w:t>书</w:t>
            </w:r>
            <w:r>
              <w:rPr>
                <w:rFonts w:hint="eastAsia" w:ascii="Times New Roman" w:hAnsi="Times New Roman" w:eastAsia="仿宋_GB2312" w:cs="Arial"/>
                <w:kern w:val="0"/>
                <w:sz w:val="28"/>
                <w:szCs w:val="28"/>
                <w:lang w:val="zh-CN"/>
              </w:rPr>
              <w:t>之日前</w:t>
            </w:r>
            <w:r>
              <w:rPr>
                <w:rFonts w:ascii="Times New Roman" w:hAnsi="Times New Roman" w:eastAsia="仿宋_GB2312" w:cs="Arial"/>
                <w:kern w:val="0"/>
                <w:sz w:val="28"/>
                <w:szCs w:val="28"/>
                <w:lang w:val="zh-CN"/>
              </w:rPr>
              <w:t>10</w:t>
            </w:r>
            <w:r>
              <w:rPr>
                <w:rFonts w:hint="eastAsia" w:ascii="Times New Roman" w:hAnsi="Times New Roman" w:eastAsia="仿宋_GB2312" w:cs="Arial"/>
                <w:kern w:val="0"/>
                <w:sz w:val="28"/>
                <w:szCs w:val="28"/>
                <w:lang w:val="zh-CN"/>
              </w:rPr>
              <w:t>天内</w:t>
            </w:r>
            <w:r>
              <w:rPr>
                <w:rFonts w:ascii="Times New Roman" w:hAnsi="Times New Roman" w:eastAsia="仿宋_GB2312" w:cs="Arial"/>
                <w:kern w:val="0"/>
                <w:sz w:val="28"/>
                <w:szCs w:val="28"/>
                <w:lang w:val="zh-CN"/>
              </w:rPr>
              <w:t>，是否出现发热（≥37.3</w:t>
            </w:r>
            <w:r>
              <w:rPr>
                <w:rFonts w:hint="eastAsia" w:ascii="宋体" w:hAnsi="宋体"/>
                <w:kern w:val="0"/>
                <w:sz w:val="28"/>
                <w:szCs w:val="28"/>
                <w:lang w:val="zh-CN"/>
              </w:rPr>
              <w:t>℃</w:t>
            </w:r>
            <w:r>
              <w:rPr>
                <w:rFonts w:ascii="Times New Roman" w:hAnsi="Times New Roman" w:eastAsia="仿宋_GB2312" w:cs="Arial"/>
                <w:kern w:val="0"/>
                <w:sz w:val="28"/>
                <w:szCs w:val="28"/>
                <w:lang w:val="zh-CN"/>
              </w:rPr>
              <w:t>，腋温）、</w:t>
            </w:r>
            <w:r>
              <w:rPr>
                <w:rFonts w:hint="eastAsia" w:ascii="Times New Roman" w:hAnsi="Times New Roman" w:eastAsia="仿宋_GB2312" w:cs="Arial"/>
                <w:kern w:val="0"/>
                <w:sz w:val="28"/>
                <w:szCs w:val="28"/>
                <w:lang w:val="zh-CN"/>
              </w:rPr>
              <w:t>咳嗽、全身不适、呼吸急促、嗅味觉丧失、头痛、疲劳、颈部疼痛、肌肉疼痛、呕吐、腹泻等</w:t>
            </w:r>
            <w:r>
              <w:rPr>
                <w:rFonts w:ascii="Times New Roman" w:hAnsi="Times New Roman" w:eastAsia="仿宋_GB2312" w:cs="Arial"/>
                <w:kern w:val="0"/>
                <w:sz w:val="28"/>
                <w:szCs w:val="28"/>
                <w:lang w:val="zh-CN"/>
              </w:rPr>
              <w:t>异常症状</w:t>
            </w:r>
          </w:p>
        </w:tc>
        <w:tc>
          <w:tcPr>
            <w:tcW w:w="865" w:type="dxa"/>
            <w:noWrap w:val="0"/>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58" w:type="dxa"/>
            <w:noWrap w:val="0"/>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新冠疫苗</w:t>
            </w:r>
          </w:p>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接种情况</w:t>
            </w:r>
          </w:p>
        </w:tc>
        <w:tc>
          <w:tcPr>
            <w:tcW w:w="6864" w:type="dxa"/>
            <w:gridSpan w:val="7"/>
            <w:noWrap w:val="0"/>
            <w:vAlign w:val="center"/>
          </w:tcPr>
          <w:p>
            <w:pPr>
              <w:widowControl/>
              <w:spacing w:line="360" w:lineRule="exact"/>
              <w:jc w:val="left"/>
              <w:rPr>
                <w:rFonts w:ascii="仿宋_GB2312" w:hAnsi="宋体" w:eastAsia="Arial"/>
                <w:kern w:val="0"/>
                <w:sz w:val="24"/>
                <w:lang w:val="zh-CN"/>
              </w:rPr>
            </w:pPr>
            <w:r>
              <w:rPr>
                <w:rFonts w:hint="eastAsia" w:ascii="Times New Roman" w:hAnsi="Times New Roman" w:eastAsia="仿宋_GB2312" w:cs="Arial"/>
                <w:kern w:val="0"/>
                <w:sz w:val="28"/>
                <w:szCs w:val="28"/>
                <w:lang w:val="zh-CN"/>
              </w:rPr>
              <w:t>未接种</w:t>
            </w:r>
            <w:r>
              <w:rPr>
                <w:rFonts w:hint="eastAsia" w:ascii="Times New Roman" w:hAnsi="Times New Roman" w:eastAsia="仿宋_GB2312" w:cs="Arial"/>
                <w:kern w:val="0"/>
                <w:sz w:val="28"/>
                <w:szCs w:val="28"/>
                <w:lang w:val="zh-CN"/>
              </w:rPr>
              <w:sym w:font="Wingdings 2" w:char="00A3"/>
            </w:r>
            <w:r>
              <w:rPr>
                <w:rFonts w:hint="eastAsia" w:ascii="宋体" w:hAnsi="宋体"/>
                <w:kern w:val="0"/>
                <w:sz w:val="28"/>
                <w:szCs w:val="28"/>
                <w:lang w:val="zh-CN"/>
              </w:rPr>
              <w:t>；</w:t>
            </w:r>
            <w:r>
              <w:rPr>
                <w:rFonts w:hint="eastAsia" w:ascii="Times New Roman" w:hAnsi="Times New Roman" w:eastAsia="仿宋_GB2312" w:cs="Arial"/>
                <w:kern w:val="0"/>
                <w:sz w:val="28"/>
                <w:szCs w:val="28"/>
                <w:lang w:val="zh-CN"/>
              </w:rPr>
              <w:t>已完成1剂次接种</w:t>
            </w:r>
            <w:r>
              <w:rPr>
                <w:rFonts w:hint="eastAsia" w:ascii="Times New Roman" w:hAnsi="Times New Roman" w:eastAsia="仿宋_GB2312" w:cs="Arial"/>
                <w:kern w:val="0"/>
                <w:sz w:val="28"/>
                <w:szCs w:val="28"/>
                <w:lang w:val="zh-CN"/>
              </w:rPr>
              <w:sym w:font="Wingdings 2" w:char="00A3"/>
            </w:r>
            <w:r>
              <w:rPr>
                <w:rFonts w:hint="eastAsia" w:ascii="Times New Roman" w:hAnsi="Times New Roman" w:eastAsia="仿宋_GB2312" w:cs="Arial"/>
                <w:kern w:val="0"/>
                <w:sz w:val="28"/>
                <w:szCs w:val="28"/>
                <w:lang w:val="zh-CN"/>
              </w:rPr>
              <w:t>；已完成全程接种</w:t>
            </w:r>
            <w:r>
              <w:rPr>
                <w:rFonts w:hint="eastAsia" w:ascii="Times New Roman" w:hAnsi="Times New Roman" w:eastAsia="仿宋_GB2312" w:cs="Arial"/>
                <w:kern w:val="0"/>
                <w:sz w:val="28"/>
                <w:szCs w:val="28"/>
                <w:lang w:val="zh-CN"/>
              </w:rPr>
              <w:sym w:font="Wingdings 2" w:char="00A3"/>
            </w:r>
            <w:r>
              <w:rPr>
                <w:rFonts w:hint="eastAsia" w:ascii="Times New Roman" w:hAnsi="Times New Roman" w:eastAsia="仿宋_GB2312" w:cs="Arial"/>
                <w:kern w:val="0"/>
                <w:sz w:val="28"/>
                <w:szCs w:val="28"/>
                <w:lang w:val="zh-CN"/>
              </w:rPr>
              <w:t>；已完成加强针次接种</w:t>
            </w:r>
            <w:r>
              <w:rPr>
                <w:rFonts w:hint="eastAsia" w:ascii="Times New Roman" w:hAnsi="Times New Roman" w:eastAsia="仿宋_GB2312" w:cs="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58" w:type="dxa"/>
            <w:noWrap w:val="0"/>
            <w:vAlign w:val="center"/>
          </w:tcPr>
          <w:p>
            <w:pPr>
              <w:widowControl/>
              <w:spacing w:line="360" w:lineRule="exact"/>
              <w:jc w:val="center"/>
              <w:rPr>
                <w:rFonts w:ascii="仿宋_GB2312" w:hAnsi="宋体" w:eastAsia="Arial"/>
                <w:kern w:val="0"/>
                <w:sz w:val="28"/>
                <w:szCs w:val="28"/>
                <w:lang w:val="zh-CN"/>
              </w:rPr>
            </w:pPr>
            <w:r>
              <w:rPr>
                <w:rFonts w:hint="eastAsia" w:ascii="黑体" w:hAnsi="黑体" w:eastAsia="黑体" w:cs="黑体"/>
                <w:kern w:val="0"/>
                <w:sz w:val="28"/>
                <w:szCs w:val="28"/>
                <w:lang w:val="zh-CN"/>
              </w:rPr>
              <w:t>其他需向</w:t>
            </w:r>
            <w:r>
              <w:rPr>
                <w:rFonts w:hint="eastAsia" w:ascii="黑体" w:hAnsi="黑体" w:eastAsia="黑体" w:cs="黑体"/>
                <w:kern w:val="0"/>
                <w:sz w:val="28"/>
                <w:szCs w:val="28"/>
                <w:lang w:val="en-US" w:eastAsia="zh-CN"/>
              </w:rPr>
              <w:t>组织方</w:t>
            </w:r>
            <w:r>
              <w:rPr>
                <w:rFonts w:hint="eastAsia" w:ascii="黑体" w:hAnsi="黑体" w:eastAsia="黑体" w:cs="黑体"/>
                <w:kern w:val="0"/>
                <w:sz w:val="28"/>
                <w:szCs w:val="28"/>
                <w:lang w:val="zh-CN"/>
              </w:rPr>
              <w:t>申报的特殊情况</w:t>
            </w:r>
          </w:p>
        </w:tc>
        <w:tc>
          <w:tcPr>
            <w:tcW w:w="6864" w:type="dxa"/>
            <w:gridSpan w:val="7"/>
            <w:noWrap w:val="0"/>
            <w:vAlign w:val="center"/>
          </w:tcPr>
          <w:p>
            <w:pPr>
              <w:widowControl/>
              <w:spacing w:line="360" w:lineRule="exact"/>
              <w:jc w:val="left"/>
              <w:rPr>
                <w:rFonts w:ascii="仿宋_GB2312" w:hAnsi="宋体" w:eastAsia="Arial"/>
                <w:kern w:val="0"/>
                <w:sz w:val="28"/>
                <w:szCs w:val="28"/>
                <w:lang w:val="zh-CN"/>
              </w:rPr>
            </w:pPr>
          </w:p>
        </w:tc>
      </w:tr>
    </w:tbl>
    <w:p>
      <w:pPr>
        <w:keepNext/>
        <w:keepLines/>
        <w:widowControl/>
        <w:spacing w:after="60" w:line="400" w:lineRule="exact"/>
        <w:ind w:firstLine="562" w:firstLineChars="200"/>
        <w:jc w:val="left"/>
        <w:rPr>
          <w:rFonts w:ascii="仿宋_GB2312" w:hAnsi="仿宋_GB2312" w:eastAsia="Arial" w:cs="仿宋_GB2312"/>
          <w:kern w:val="0"/>
          <w:sz w:val="52"/>
          <w:szCs w:val="52"/>
          <w:lang w:val="zh-CN"/>
        </w:rPr>
      </w:pPr>
      <w:r>
        <w:rPr>
          <w:rFonts w:hint="eastAsia" w:ascii="仿宋_GB2312" w:hAnsi="仿宋_GB2312" w:eastAsia="仿宋_GB2312" w:cs="仿宋_GB2312"/>
          <w:b/>
          <w:kern w:val="0"/>
          <w:sz w:val="28"/>
          <w:szCs w:val="28"/>
          <w:lang w:val="zh-CN"/>
        </w:rPr>
        <w:t>本人保证以上声明信息真实、准确、完整，如有承诺不实、隐瞒病史和接触史、瞒报漏报健康情况、逃避防疫措施的，愿承担相应法律责任。</w:t>
      </w:r>
      <w:r>
        <w:rPr>
          <w:rFonts w:ascii="Times New Roman" w:hAnsi="Times New Roman" w:eastAsia="仿宋_GB2312" w:cs="Arial"/>
          <w:b/>
          <w:kern w:val="0"/>
          <w:sz w:val="28"/>
          <w:szCs w:val="28"/>
          <w:lang w:val="zh-CN"/>
        </w:rPr>
        <w:t>本人</w:t>
      </w:r>
      <w:r>
        <w:rPr>
          <w:rFonts w:hint="eastAsia" w:ascii="Times New Roman" w:hAnsi="Times New Roman" w:eastAsia="仿宋_GB2312" w:cs="Arial"/>
          <w:b/>
          <w:kern w:val="0"/>
          <w:sz w:val="28"/>
          <w:szCs w:val="28"/>
          <w:lang w:val="zh-CN"/>
        </w:rPr>
        <w:t>承诺</w:t>
      </w:r>
      <w:r>
        <w:rPr>
          <w:rFonts w:ascii="Times New Roman" w:hAnsi="Times New Roman" w:eastAsia="仿宋_GB2312" w:cs="Arial"/>
          <w:b/>
          <w:kern w:val="0"/>
          <w:sz w:val="28"/>
          <w:szCs w:val="28"/>
          <w:lang w:val="zh-CN"/>
        </w:rPr>
        <w:t>在</w:t>
      </w:r>
      <w:r>
        <w:rPr>
          <w:rFonts w:hint="eastAsia" w:ascii="Times New Roman" w:hAnsi="Times New Roman" w:cs="Arial"/>
          <w:b/>
          <w:kern w:val="0"/>
          <w:sz w:val="28"/>
          <w:szCs w:val="28"/>
          <w:lang w:val="en-US" w:eastAsia="zh-CN"/>
        </w:rPr>
        <w:t>招聘</w:t>
      </w:r>
      <w:r>
        <w:rPr>
          <w:rFonts w:ascii="Times New Roman" w:hAnsi="Times New Roman" w:eastAsia="仿宋_GB2312" w:cs="Arial"/>
          <w:b/>
          <w:kern w:val="0"/>
          <w:sz w:val="28"/>
          <w:szCs w:val="28"/>
          <w:lang w:val="zh-CN"/>
        </w:rPr>
        <w:t>期间自觉遵守国家、省、市有关疫情防控规定。</w:t>
      </w:r>
    </w:p>
    <w:p>
      <w:pPr>
        <w:widowControl/>
        <w:spacing w:line="276" w:lineRule="auto"/>
        <w:ind w:firstLine="3455" w:firstLineChars="1234"/>
        <w:jc w:val="left"/>
        <w:rPr>
          <w:rFonts w:ascii="仿宋_GB2312" w:hAnsi="仿宋_GB2312" w:eastAsia="Arial" w:cs="仿宋_GB2312"/>
          <w:kern w:val="0"/>
          <w:sz w:val="28"/>
          <w:szCs w:val="28"/>
          <w:lang w:val="zh-CN"/>
        </w:rPr>
      </w:pPr>
    </w:p>
    <w:p>
      <w:pPr>
        <w:widowControl/>
        <w:spacing w:line="440" w:lineRule="exact"/>
        <w:ind w:firstLine="560" w:firstLineChars="200"/>
        <w:jc w:val="center"/>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申报人（承诺人）签名：</w:t>
      </w:r>
    </w:p>
    <w:p>
      <w:pPr>
        <w:widowControl/>
        <w:spacing w:line="440" w:lineRule="exact"/>
        <w:ind w:firstLine="560" w:firstLineChars="200"/>
        <w:jc w:val="center"/>
        <w:rPr>
          <w:rFonts w:ascii="Times New Roman" w:hAnsi="Times New Roman" w:eastAsia="Arial" w:cs="Arial"/>
          <w:kern w:val="0"/>
          <w:sz w:val="22"/>
          <w:lang w:val="zh-CN"/>
        </w:rPr>
      </w:pPr>
      <w:r>
        <w:rPr>
          <w:rFonts w:ascii="Times New Roman" w:hAnsi="Times New Roman" w:eastAsia="仿宋_GB2312" w:cs="Arial"/>
          <w:kern w:val="0"/>
          <w:sz w:val="28"/>
          <w:szCs w:val="28"/>
          <w:lang w:val="zh-CN"/>
        </w:rPr>
        <w:t xml:space="preserve">                   2022年</w:t>
      </w:r>
      <w:r>
        <w:rPr>
          <w:rFonts w:hint="eastAsia" w:ascii="Times New Roman" w:hAnsi="Times New Roman" w:eastAsia="仿宋_GB2312" w:cs="Arial"/>
          <w:kern w:val="0"/>
          <w:sz w:val="28"/>
          <w:szCs w:val="28"/>
          <w:lang w:val="zh-CN"/>
        </w:rPr>
        <w:t xml:space="preserve">  </w:t>
      </w:r>
      <w:r>
        <w:rPr>
          <w:rFonts w:ascii="Times New Roman" w:hAnsi="Times New Roman" w:eastAsia="仿宋_GB2312" w:cs="Arial"/>
          <w:kern w:val="0"/>
          <w:sz w:val="28"/>
          <w:szCs w:val="28"/>
          <w:lang w:val="zh-CN"/>
        </w:rPr>
        <w:t>月</w:t>
      </w:r>
      <w:r>
        <w:rPr>
          <w:rFonts w:hint="eastAsia" w:ascii="Times New Roman" w:hAnsi="Times New Roman" w:eastAsia="仿宋_GB2312" w:cs="Arial"/>
          <w:kern w:val="0"/>
          <w:sz w:val="28"/>
          <w:szCs w:val="28"/>
          <w:lang w:val="zh-CN"/>
        </w:rPr>
        <w:t xml:space="preserve">  </w:t>
      </w:r>
      <w:r>
        <w:rPr>
          <w:rFonts w:ascii="Times New Roman" w:hAnsi="Times New Roman" w:eastAsia="仿宋_GB2312" w:cs="Arial"/>
          <w:kern w:val="0"/>
          <w:sz w:val="28"/>
          <w:szCs w:val="28"/>
          <w:lang w:val="zh-CN"/>
        </w:rPr>
        <w:t>日</w:t>
      </w:r>
    </w:p>
    <w:p>
      <w:pPr>
        <w:rPr>
          <w:rFonts w:hint="eastAsia" w:ascii="方正兰亭超细黑简体" w:hAnsi="微软雅黑" w:eastAsia="方正兰亭超细黑简体"/>
          <w:color w:val="000000"/>
        </w:rPr>
      </w:pPr>
    </w:p>
    <w:p>
      <w:pPr>
        <w:rPr>
          <w:rFonts w:hint="eastAsia" w:ascii="方正兰亭超细黑简体" w:hAnsi="微软雅黑" w:eastAsia="方正兰亭超细黑简体"/>
          <w:color w:val="000000"/>
        </w:rPr>
      </w:pPr>
    </w:p>
    <w:p/>
    <w:sectPr>
      <w:pgSz w:w="11906" w:h="16838"/>
      <w:pgMar w:top="1077" w:right="1587" w:bottom="1077" w:left="1587" w:header="1134" w:footer="141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兰亭超细黑简体">
    <w:altName w:val="黑体"/>
    <w:panose1 w:val="02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320" w:leftChars="100" w:right="320" w:rightChars="100"/>
                            <w:rPr>
                              <w:rStyle w:val="13"/>
                              <w:rFonts w:ascii="宋体" w:hAnsi="宋体" w:eastAsia="宋体"/>
                              <w:sz w:val="28"/>
                              <w:szCs w:val="28"/>
                            </w:rPr>
                          </w:pPr>
                          <w:r>
                            <w:rPr>
                              <w:rStyle w:val="13"/>
                              <w:rFonts w:hint="eastAsia" w:ascii="宋体" w:hAnsi="宋体" w:eastAsia="宋体"/>
                              <w:sz w:val="28"/>
                              <w:szCs w:val="28"/>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13</w:t>
                          </w:r>
                          <w:r>
                            <w:rPr>
                              <w:rFonts w:ascii="宋体" w:hAnsi="宋体" w:eastAsia="宋体"/>
                              <w:sz w:val="28"/>
                              <w:szCs w:val="28"/>
                            </w:rPr>
                            <w:fldChar w:fldCharType="end"/>
                          </w:r>
                          <w:r>
                            <w:rPr>
                              <w:rStyle w:val="13"/>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ind w:left="320" w:leftChars="100" w:right="320" w:rightChars="100"/>
                      <w:rPr>
                        <w:rStyle w:val="13"/>
                        <w:rFonts w:ascii="宋体" w:hAnsi="宋体" w:eastAsia="宋体"/>
                        <w:sz w:val="28"/>
                        <w:szCs w:val="28"/>
                      </w:rPr>
                    </w:pPr>
                    <w:r>
                      <w:rPr>
                        <w:rStyle w:val="13"/>
                        <w:rFonts w:hint="eastAsia" w:ascii="宋体" w:hAnsi="宋体" w:eastAsia="宋体"/>
                        <w:sz w:val="28"/>
                        <w:szCs w:val="28"/>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13</w:t>
                    </w:r>
                    <w:r>
                      <w:rPr>
                        <w:rFonts w:ascii="宋体" w:hAnsi="宋体" w:eastAsia="宋体"/>
                        <w:sz w:val="28"/>
                        <w:szCs w:val="28"/>
                      </w:rPr>
                      <w:fldChar w:fldCharType="end"/>
                    </w:r>
                    <w:r>
                      <w:rPr>
                        <w:rStyle w:val="13"/>
                        <w:rFonts w:hint="eastAsia" w:ascii="宋体" w:hAnsi="宋体"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55478"/>
    <w:multiLevelType w:val="singleLevel"/>
    <w:tmpl w:val="BC8554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OTFjZGUwODE3NzY2MzJhN2U2OWViNTU4ZTc3ZWUifQ=="/>
  </w:docVars>
  <w:rsids>
    <w:rsidRoot w:val="62D00025"/>
    <w:rsid w:val="0019648B"/>
    <w:rsid w:val="003B2E93"/>
    <w:rsid w:val="00734A4B"/>
    <w:rsid w:val="00B229F7"/>
    <w:rsid w:val="00FF2CD3"/>
    <w:rsid w:val="010A478A"/>
    <w:rsid w:val="01285945"/>
    <w:rsid w:val="01B41970"/>
    <w:rsid w:val="02295D87"/>
    <w:rsid w:val="03E85BCD"/>
    <w:rsid w:val="044F5358"/>
    <w:rsid w:val="04832813"/>
    <w:rsid w:val="04B711FD"/>
    <w:rsid w:val="04B91D3F"/>
    <w:rsid w:val="04CA3AA9"/>
    <w:rsid w:val="05C92FAF"/>
    <w:rsid w:val="064536D2"/>
    <w:rsid w:val="068947F9"/>
    <w:rsid w:val="068D2B15"/>
    <w:rsid w:val="07125F5D"/>
    <w:rsid w:val="07A50D69"/>
    <w:rsid w:val="07E61381"/>
    <w:rsid w:val="085F33CA"/>
    <w:rsid w:val="089426DA"/>
    <w:rsid w:val="09076F34"/>
    <w:rsid w:val="097C0789"/>
    <w:rsid w:val="09F85D3E"/>
    <w:rsid w:val="0B6A53B1"/>
    <w:rsid w:val="0BB930D6"/>
    <w:rsid w:val="0BD9551D"/>
    <w:rsid w:val="0C7056B5"/>
    <w:rsid w:val="0CBC18EC"/>
    <w:rsid w:val="0D353198"/>
    <w:rsid w:val="0D435D1B"/>
    <w:rsid w:val="0D5B51FB"/>
    <w:rsid w:val="0F335BBD"/>
    <w:rsid w:val="0F3C29A5"/>
    <w:rsid w:val="0F7161FD"/>
    <w:rsid w:val="10837014"/>
    <w:rsid w:val="10961B97"/>
    <w:rsid w:val="10DE7B4C"/>
    <w:rsid w:val="12392D58"/>
    <w:rsid w:val="12810624"/>
    <w:rsid w:val="12A36455"/>
    <w:rsid w:val="12C14DBC"/>
    <w:rsid w:val="133D0D0C"/>
    <w:rsid w:val="138547A6"/>
    <w:rsid w:val="13B213C8"/>
    <w:rsid w:val="13BC45E5"/>
    <w:rsid w:val="14C57350"/>
    <w:rsid w:val="14E2787E"/>
    <w:rsid w:val="162B5A78"/>
    <w:rsid w:val="169D6FDA"/>
    <w:rsid w:val="16E73D24"/>
    <w:rsid w:val="17633E5B"/>
    <w:rsid w:val="186C5900"/>
    <w:rsid w:val="18AF13FD"/>
    <w:rsid w:val="196D36B1"/>
    <w:rsid w:val="19D20892"/>
    <w:rsid w:val="1A1928E2"/>
    <w:rsid w:val="1A935399"/>
    <w:rsid w:val="1ADF238C"/>
    <w:rsid w:val="1B245961"/>
    <w:rsid w:val="1BC96DA5"/>
    <w:rsid w:val="1BD53029"/>
    <w:rsid w:val="1BFF809E"/>
    <w:rsid w:val="1C8E63A1"/>
    <w:rsid w:val="1C9F5B04"/>
    <w:rsid w:val="1E081BFA"/>
    <w:rsid w:val="1F162304"/>
    <w:rsid w:val="1F50216C"/>
    <w:rsid w:val="1F912382"/>
    <w:rsid w:val="1FAC4CB4"/>
    <w:rsid w:val="1FC508AF"/>
    <w:rsid w:val="1FD667FC"/>
    <w:rsid w:val="20384193"/>
    <w:rsid w:val="20A74D45"/>
    <w:rsid w:val="21472FA9"/>
    <w:rsid w:val="22A578B9"/>
    <w:rsid w:val="23040BB3"/>
    <w:rsid w:val="23822377"/>
    <w:rsid w:val="248465BF"/>
    <w:rsid w:val="24C50678"/>
    <w:rsid w:val="25034EC9"/>
    <w:rsid w:val="268E472D"/>
    <w:rsid w:val="26917AA1"/>
    <w:rsid w:val="26D032ED"/>
    <w:rsid w:val="271B1D7E"/>
    <w:rsid w:val="27685112"/>
    <w:rsid w:val="277E255B"/>
    <w:rsid w:val="28A34653"/>
    <w:rsid w:val="2A0C4A0C"/>
    <w:rsid w:val="2AF77AB5"/>
    <w:rsid w:val="2B0F5533"/>
    <w:rsid w:val="2B9847C6"/>
    <w:rsid w:val="2BE07E0A"/>
    <w:rsid w:val="2C6F1C7C"/>
    <w:rsid w:val="2D23303C"/>
    <w:rsid w:val="2D3F688B"/>
    <w:rsid w:val="2E4C78E1"/>
    <w:rsid w:val="2E783487"/>
    <w:rsid w:val="2EF6291B"/>
    <w:rsid w:val="2FC438BD"/>
    <w:rsid w:val="30077F64"/>
    <w:rsid w:val="30914A75"/>
    <w:rsid w:val="3118459C"/>
    <w:rsid w:val="31501496"/>
    <w:rsid w:val="31CA04B4"/>
    <w:rsid w:val="3232300F"/>
    <w:rsid w:val="32527479"/>
    <w:rsid w:val="32A6236A"/>
    <w:rsid w:val="32FA1A3B"/>
    <w:rsid w:val="33211990"/>
    <w:rsid w:val="33253170"/>
    <w:rsid w:val="336310A9"/>
    <w:rsid w:val="33A02A43"/>
    <w:rsid w:val="352104D3"/>
    <w:rsid w:val="35284C04"/>
    <w:rsid w:val="35772272"/>
    <w:rsid w:val="359523FA"/>
    <w:rsid w:val="35BB6CE9"/>
    <w:rsid w:val="35E24832"/>
    <w:rsid w:val="35F76384"/>
    <w:rsid w:val="36FD22E9"/>
    <w:rsid w:val="37581C45"/>
    <w:rsid w:val="37745C7D"/>
    <w:rsid w:val="3821593A"/>
    <w:rsid w:val="38D32CCE"/>
    <w:rsid w:val="3A7A3D14"/>
    <w:rsid w:val="3A9A5B3B"/>
    <w:rsid w:val="3AE57D2D"/>
    <w:rsid w:val="3B800BCA"/>
    <w:rsid w:val="3BCC2061"/>
    <w:rsid w:val="3CA1529C"/>
    <w:rsid w:val="3CA16ECE"/>
    <w:rsid w:val="3CFA4C8D"/>
    <w:rsid w:val="3D3D1177"/>
    <w:rsid w:val="3E0E5CEE"/>
    <w:rsid w:val="3E2F474E"/>
    <w:rsid w:val="3EB03315"/>
    <w:rsid w:val="3EEF8629"/>
    <w:rsid w:val="3EF859DA"/>
    <w:rsid w:val="3FBA5EF6"/>
    <w:rsid w:val="3FE1367E"/>
    <w:rsid w:val="404F76C4"/>
    <w:rsid w:val="40BB0A0D"/>
    <w:rsid w:val="41462326"/>
    <w:rsid w:val="41A8136E"/>
    <w:rsid w:val="41AA244B"/>
    <w:rsid w:val="42472142"/>
    <w:rsid w:val="42E06844"/>
    <w:rsid w:val="43B263D5"/>
    <w:rsid w:val="44B21780"/>
    <w:rsid w:val="453C3C29"/>
    <w:rsid w:val="458B3895"/>
    <w:rsid w:val="46BB7E19"/>
    <w:rsid w:val="46FA3F26"/>
    <w:rsid w:val="476F13E1"/>
    <w:rsid w:val="47881AEB"/>
    <w:rsid w:val="487317AE"/>
    <w:rsid w:val="48871FCA"/>
    <w:rsid w:val="48DC3316"/>
    <w:rsid w:val="48ED033E"/>
    <w:rsid w:val="49222147"/>
    <w:rsid w:val="49C43614"/>
    <w:rsid w:val="49E37CC5"/>
    <w:rsid w:val="4A0A7C52"/>
    <w:rsid w:val="4A69655F"/>
    <w:rsid w:val="4B501919"/>
    <w:rsid w:val="4BA637A9"/>
    <w:rsid w:val="4D6640C3"/>
    <w:rsid w:val="4D8F7C77"/>
    <w:rsid w:val="4E096817"/>
    <w:rsid w:val="4E96362F"/>
    <w:rsid w:val="4EDB63EB"/>
    <w:rsid w:val="4EE17D7E"/>
    <w:rsid w:val="4F7D3946"/>
    <w:rsid w:val="4F9D0ECD"/>
    <w:rsid w:val="4FDC27AD"/>
    <w:rsid w:val="505E56FF"/>
    <w:rsid w:val="51384450"/>
    <w:rsid w:val="51E32F45"/>
    <w:rsid w:val="52894624"/>
    <w:rsid w:val="529E5976"/>
    <w:rsid w:val="52BB6276"/>
    <w:rsid w:val="52BB7316"/>
    <w:rsid w:val="54371CBA"/>
    <w:rsid w:val="54640C31"/>
    <w:rsid w:val="5475279C"/>
    <w:rsid w:val="55826059"/>
    <w:rsid w:val="561519EB"/>
    <w:rsid w:val="5624337B"/>
    <w:rsid w:val="56EA7B13"/>
    <w:rsid w:val="570E2F21"/>
    <w:rsid w:val="57D06D35"/>
    <w:rsid w:val="590F2E74"/>
    <w:rsid w:val="5950665A"/>
    <w:rsid w:val="59597EA9"/>
    <w:rsid w:val="5A4E0FE7"/>
    <w:rsid w:val="5BCA4007"/>
    <w:rsid w:val="5C35048A"/>
    <w:rsid w:val="5C426690"/>
    <w:rsid w:val="5CB5471F"/>
    <w:rsid w:val="5CC369F3"/>
    <w:rsid w:val="5D5B470E"/>
    <w:rsid w:val="5EF63E15"/>
    <w:rsid w:val="5F1537E5"/>
    <w:rsid w:val="5F906917"/>
    <w:rsid w:val="5FE85289"/>
    <w:rsid w:val="60445C8C"/>
    <w:rsid w:val="606D174D"/>
    <w:rsid w:val="608674BD"/>
    <w:rsid w:val="620A315A"/>
    <w:rsid w:val="621D220A"/>
    <w:rsid w:val="62D00025"/>
    <w:rsid w:val="63535997"/>
    <w:rsid w:val="636418DE"/>
    <w:rsid w:val="636D4B59"/>
    <w:rsid w:val="63B37D51"/>
    <w:rsid w:val="63FF71CF"/>
    <w:rsid w:val="652D670A"/>
    <w:rsid w:val="653A6FCF"/>
    <w:rsid w:val="668C07BB"/>
    <w:rsid w:val="677F1C3E"/>
    <w:rsid w:val="68087AB2"/>
    <w:rsid w:val="6930631B"/>
    <w:rsid w:val="6AC0306B"/>
    <w:rsid w:val="6AD963C1"/>
    <w:rsid w:val="6C122068"/>
    <w:rsid w:val="6C9A123C"/>
    <w:rsid w:val="6D3F6EBD"/>
    <w:rsid w:val="6D773370"/>
    <w:rsid w:val="6DAC08EE"/>
    <w:rsid w:val="6DBF1ACA"/>
    <w:rsid w:val="6E3F02ED"/>
    <w:rsid w:val="6ECE3E6B"/>
    <w:rsid w:val="6EDF38B4"/>
    <w:rsid w:val="6F063E1D"/>
    <w:rsid w:val="705009D5"/>
    <w:rsid w:val="710874B4"/>
    <w:rsid w:val="711D663B"/>
    <w:rsid w:val="720E2BD2"/>
    <w:rsid w:val="72753EE8"/>
    <w:rsid w:val="738779C4"/>
    <w:rsid w:val="73FB4CB6"/>
    <w:rsid w:val="75645288"/>
    <w:rsid w:val="75EA5848"/>
    <w:rsid w:val="77557981"/>
    <w:rsid w:val="77815E20"/>
    <w:rsid w:val="7875728B"/>
    <w:rsid w:val="7929269B"/>
    <w:rsid w:val="79562B9E"/>
    <w:rsid w:val="796F59E4"/>
    <w:rsid w:val="797D27EA"/>
    <w:rsid w:val="79A27982"/>
    <w:rsid w:val="79CE0777"/>
    <w:rsid w:val="7A294AE8"/>
    <w:rsid w:val="7A8F421B"/>
    <w:rsid w:val="7AF45E55"/>
    <w:rsid w:val="7B326EE6"/>
    <w:rsid w:val="7BFE5265"/>
    <w:rsid w:val="7C00204D"/>
    <w:rsid w:val="7C7C270C"/>
    <w:rsid w:val="7D6433B9"/>
    <w:rsid w:val="7E543182"/>
    <w:rsid w:val="7F890F21"/>
    <w:rsid w:val="7F89761A"/>
    <w:rsid w:val="7FDA7E75"/>
    <w:rsid w:val="BFABF894"/>
    <w:rsid w:val="BFFE7D00"/>
    <w:rsid w:val="FFFB83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qFormat/>
    <w:uiPriority w:val="0"/>
    <w:pPr>
      <w:spacing w:before="3"/>
      <w:ind w:left="1151"/>
      <w:outlineLvl w:val="0"/>
    </w:pPr>
    <w:rPr>
      <w:rFonts w:ascii="仿宋" w:hAnsi="仿宋" w:eastAsia="仿宋" w:cs="仿宋"/>
      <w:b/>
      <w:bCs/>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仿宋" w:hAnsi="仿宋" w:eastAsia="仿宋" w:cs="仿宋"/>
      <w:sz w:val="32"/>
      <w:szCs w:val="32"/>
    </w:rPr>
  </w:style>
  <w:style w:type="paragraph" w:styleId="5">
    <w:name w:val="Body Text Indent 2"/>
    <w:basedOn w:val="1"/>
    <w:qFormat/>
    <w:uiPriority w:val="0"/>
    <w:pPr>
      <w:spacing w:after="120" w:line="480" w:lineRule="auto"/>
      <w:ind w:left="420" w:leftChars="200"/>
    </w:pPr>
    <w:rPr>
      <w:rFonts w:ascii="Times New Roman" w:eastAsia="宋体"/>
      <w:sz w:val="21"/>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2">
    <w:name w:val="Strong"/>
    <w:qFormat/>
    <w:uiPriority w:val="0"/>
    <w:rPr>
      <w:b/>
    </w:rPr>
  </w:style>
  <w:style w:type="character" w:styleId="13">
    <w:name w:val="page number"/>
    <w:basedOn w:val="11"/>
    <w:qFormat/>
    <w:uiPriority w:val="0"/>
  </w:style>
  <w:style w:type="character" w:styleId="14">
    <w:name w:val="Emphasis"/>
    <w:basedOn w:val="11"/>
    <w:qFormat/>
    <w:uiPriority w:val="0"/>
  </w:style>
  <w:style w:type="character" w:styleId="15">
    <w:name w:val="Hyperlink"/>
    <w:qFormat/>
    <w:uiPriority w:val="0"/>
    <w:rPr>
      <w:color w:val="223399"/>
      <w:u w:val="none"/>
    </w:rPr>
  </w:style>
  <w:style w:type="character" w:styleId="16">
    <w:name w:val="HTML Cite"/>
    <w:basedOn w:val="11"/>
    <w:qFormat/>
    <w:uiPriority w:val="0"/>
  </w:style>
  <w:style w:type="character" w:customStyle="1" w:styleId="17">
    <w:name w:val="bsharetext"/>
    <w:basedOn w:val="11"/>
    <w:qFormat/>
    <w:uiPriority w:val="0"/>
  </w:style>
  <w:style w:type="character" w:customStyle="1" w:styleId="18">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6848</Words>
  <Characters>7249</Characters>
  <Lines>47</Lines>
  <Paragraphs>13</Paragraphs>
  <TotalTime>25</TotalTime>
  <ScaleCrop>false</ScaleCrop>
  <LinksUpToDate>false</LinksUpToDate>
  <CharactersWithSpaces>8060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2021-11-05T14:18:00Z</dcterms:created>
  <dc:creator>陈秋月</dc:creator>
  <cp:lastModifiedBy>茶</cp:lastModifiedBy>
  <cp:lastPrinted>2022-11-02T08:18:00Z</cp:lastPrinted>
  <dcterms:modified xsi:type="dcterms:W3CDTF">2022-11-02T12:40:51Z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5C9F72180CF449B8B323D0822906700D</vt:lpwstr>
  </property>
  <property fmtid="{D5CDD505-2E9C-101B-9397-08002B2CF9AE}" pid="4" name="woTemplateTypoMode" linkTarget="0">
    <vt:lpwstr>web</vt:lpwstr>
  </property>
  <property fmtid="{D5CDD505-2E9C-101B-9397-08002B2CF9AE}" pid="5" name="woTemplate" linkTarget="0">
    <vt:i4>1</vt:i4>
  </property>
</Properties>
</file>