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5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fldChar w:fldCharType="begin"/>
      </w:r>
      <w:r>
        <w:instrText xml:space="preserve"> HYPERLINK "http://www.cbrcw.com/fj/2017/11/2017kszpfj1.mht" </w:instrText>
      </w:r>
      <w:r>
        <w:fldChar w:fldCharType="separate"/>
      </w:r>
      <w:r>
        <w:rPr>
          <w:rFonts w:hint="eastAsia" w:ascii="方正小标宋简体" w:eastAsia="方正小标宋简体" w:cs="方正小标宋简体"/>
          <w:sz w:val="44"/>
          <w:szCs w:val="44"/>
        </w:rPr>
        <w:t>公开招聘单位基本情况</w:t>
      </w:r>
      <w:r>
        <w:rPr>
          <w:rFonts w:hint="eastAsia" w:ascii="方正小标宋简体" w:eastAsia="方正小标宋简体" w:cs="方正小标宋简体"/>
          <w:sz w:val="44"/>
          <w:szCs w:val="44"/>
        </w:rPr>
        <w:fldChar w:fldCharType="end"/>
      </w:r>
    </w:p>
    <w:p>
      <w:pPr>
        <w:spacing w:line="320" w:lineRule="exact"/>
        <w:rPr>
          <w:rFonts w:ascii="宋体" w:cs="Times New Roman"/>
          <w:sz w:val="24"/>
          <w:szCs w:val="24"/>
        </w:rPr>
      </w:pPr>
    </w:p>
    <w:tbl>
      <w:tblPr>
        <w:tblStyle w:val="5"/>
        <w:tblW w:w="143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1" w:type="dxa"/>
          <w:left w:w="28" w:type="dxa"/>
          <w:bottom w:w="11" w:type="dxa"/>
          <w:right w:w="28" w:type="dxa"/>
        </w:tblCellMar>
      </w:tblPr>
      <w:tblGrid>
        <w:gridCol w:w="2515"/>
        <w:gridCol w:w="1318"/>
        <w:gridCol w:w="3130"/>
        <w:gridCol w:w="7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613" w:hRule="exact"/>
          <w:tblHeader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招　聘　单　位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经费形式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单　位　地　址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主　要　职　能　简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532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昭化区优化营商环境服务中心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广元市昭化区元坝镇益昌大道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118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协助统筹协调全区提升行政效能和优化营商环境等重点工作。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682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昭化区融媒体中心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广元市昭化区元坝镇益昌大道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118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负责全区广播、电视、新媒体宣传工作，负责全区网络信息宣传、网络舆论监管、网络安全与法制建设等工作。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511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昭化区经济信息中心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广元市昭化区元坝镇京兆路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78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为全区经济信息工作提供保障服务，协调全区经济信息等工作。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511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昭化区财政信息中心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广元市昭化区战神街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33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负责机关局域网建设和管理；承担财政信息化安全保障体系规划和建设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;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协助负责区本级金财网络的建设、管理和安全，配合指导财政系统金财网络建设、管理和安全等。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511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昭化区土地房屋征收中心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广元市昭化区元坝镇京兆路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82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Calibri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负责统筹、组织实施全区土地房屋征收补偿安置工作。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382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昭化区教育考试中心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广元市昭化区元坝镇晋寿路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从事全区中高考考试及自学考试相关工作。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427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昭化区教师培训中心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广元市昭化区元坝镇晋寿路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从事全区中小学教师培训工作。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436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昭化区中小学教研室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广元市昭化区元坝镇晋寿路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从事中小学教育科研及教学研究管理。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646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昭化区镇农业综合服务中心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广元市昭化区昭化镇相府街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负责为农村经济和农业产业发展提供技术支撑；农业新品种、新技术、新设备推广；农产品质量安全监测等事务工作；农业社会化服务等工作。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251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王家镇农民工服务中心</w:t>
            </w:r>
          </w:p>
        </w:tc>
        <w:tc>
          <w:tcPr>
            <w:tcW w:w="131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财政全额拨款</w:t>
            </w:r>
          </w:p>
        </w:tc>
        <w:tc>
          <w:tcPr>
            <w:tcW w:w="313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广元市昭化区王家镇文景路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735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负责对外劳务协作和劳务输出工作；负责农民工技能培训、权益保障、乡土人才回引及返乡创业等事务服务工作。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029624CC"/>
    <w:rsid w:val="029624CC"/>
    <w:rsid w:val="54C85664"/>
    <w:rsid w:val="6D836174"/>
    <w:rsid w:val="78CF4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99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3858</Words>
  <Characters>4011</Characters>
  <Lines>0</Lines>
  <Paragraphs>0</Paragraphs>
  <TotalTime>10</TotalTime>
  <ScaleCrop>false</ScaleCrop>
  <LinksUpToDate>false</LinksUpToDate>
  <CharactersWithSpaces>4079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2022-11-03T01:18:00Z</dcterms:created>
  <dc:creator>蒲公英</dc:creator>
  <cp:lastModifiedBy>蒲公英</cp:lastModifiedBy>
  <dcterms:modified xsi:type="dcterms:W3CDTF">2022-11-03T01:41:38Z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5E3B09FD35D44A1CB83F4C007D6F4D10</vt:lpwstr>
  </property>
</Properties>
</file>