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eastAsia="仿宋_GB2312" w:cs="Times New Roman"/>
          <w:sz w:val="32"/>
          <w:szCs w:val="32"/>
        </w:rPr>
      </w:pPr>
      <w:bookmarkStart w:id="0" w:name="_GoBack"/>
      <w:bookmarkEnd w:id="0"/>
      <w:r>
        <w:rPr>
          <w:rFonts w:hint="eastAsia" w:ascii="黑体" w:hAnsi="黑体" w:eastAsia="黑体" w:cs="黑体"/>
          <w:sz w:val="32"/>
          <w:szCs w:val="32"/>
        </w:rPr>
        <w:t>附件</w:t>
      </w:r>
      <w:r>
        <w:rPr>
          <w:rFonts w:ascii="Times New Roman" w:hAnsi="Times New Roman" w:eastAsia="仿宋_GB2312" w:cs="Times New Roman"/>
          <w:sz w:val="32"/>
          <w:szCs w:val="32"/>
        </w:rPr>
        <w:t>5</w:t>
      </w:r>
    </w:p>
    <w:p>
      <w:pPr>
        <w:spacing w:line="576"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政策性加分相关规定</w:t>
      </w:r>
    </w:p>
    <w:p>
      <w:pPr>
        <w:spacing w:line="576" w:lineRule="exact"/>
        <w:ind w:firstLine="640" w:firstLineChars="200"/>
        <w:rPr>
          <w:rFonts w:ascii="Times New Roman" w:hAnsi="Times New Roman" w:eastAsia="仿宋_GB2312" w:cs="Times New Roman"/>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按照省委组织部、省人事厅等九部门《关于进一步完善</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三支一扶</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计划志愿者有关政策的通知》（川人发〔</w:t>
      </w:r>
      <w:r>
        <w:rPr>
          <w:rFonts w:ascii="Times New Roman" w:hAnsi="Times New Roman" w:eastAsia="仿宋_GB2312" w:cs="Times New Roman"/>
          <w:sz w:val="32"/>
          <w:szCs w:val="32"/>
        </w:rPr>
        <w:t>2007</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16</w:t>
      </w:r>
      <w:r>
        <w:rPr>
          <w:rFonts w:hint="eastAsia" w:ascii="Times New Roman" w:hAnsi="Times New Roman" w:eastAsia="仿宋_GB2312" w:cs="仿宋_GB2312"/>
          <w:sz w:val="32"/>
          <w:szCs w:val="32"/>
        </w:rPr>
        <w:t>号）和省委组织部、省民政厅、省人事厅等五部门《关于实施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社工人才百人计划</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的通知》（川组通〔</w:t>
      </w:r>
      <w:r>
        <w:rPr>
          <w:rFonts w:ascii="Times New Roman" w:hAnsi="Times New Roman" w:eastAsia="仿宋_GB2312" w:cs="Times New Roman"/>
          <w:sz w:val="32"/>
          <w:szCs w:val="32"/>
        </w:rPr>
        <w:t>2007</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37</w:t>
      </w:r>
      <w:r>
        <w:rPr>
          <w:rFonts w:hint="eastAsia" w:ascii="Times New Roman" w:hAnsi="Times New Roman" w:eastAsia="仿宋_GB2312" w:cs="仿宋_GB2312"/>
          <w:sz w:val="32"/>
          <w:szCs w:val="32"/>
        </w:rPr>
        <w:t>号）等文件精神，参加</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三支一扶</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计划、</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大学生志愿服务西部计划</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社工人才百人计划</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以及</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农村义务教育阶段学校教师特设岗位计划</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服务期满且考核合格（或优秀）的志愿者，报考事业单位工作人员的，在乡镇及以下基层每服务满</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周年，可享受笔试总成绩加</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分、最高不超过</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分的政策性加分。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按照省委组织部、省人力资源和社会保障厅《关于大学生村（社区）干部报考公务员和事业单位工作人员享受加分政策有关问题的通知》（川组通〔</w:t>
      </w:r>
      <w:r>
        <w:rPr>
          <w:rFonts w:ascii="Times New Roman" w:hAnsi="Times New Roman" w:eastAsia="仿宋_GB2312" w:cs="Times New Roman"/>
          <w:sz w:val="32"/>
          <w:szCs w:val="32"/>
        </w:rPr>
        <w:t>2010</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号）等文件精神，选聘到村（社区）任职期满（两年及以上）且年度考核合格（或优秀）的大学生干部，报考事业单位工作人员的，每工作满</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周年，笔试总成绩加</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分，被县以上组织人社部门评为优秀的（评为优秀指的是表彰优秀，不含年度考核优秀，请在报名时提供表彰文件复印件并加盖组织人社部门公章）另加</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分，加分可按工作年数和获奖次数累积计算。</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pacing w:val="-4"/>
          <w:sz w:val="32"/>
          <w:szCs w:val="32"/>
        </w:rPr>
        <w:t>按照省委组织部、省人力资源和社会保障厅《关于退役大学生士兵报考事业单位享受基层服务项目服务期满大学生同等待遇问题的通知》（川人社办发〔</w:t>
      </w:r>
      <w:r>
        <w:rPr>
          <w:rFonts w:ascii="Times New Roman" w:hAnsi="Times New Roman" w:eastAsia="仿宋_GB2312" w:cs="Times New Roman"/>
          <w:spacing w:val="-4"/>
          <w:sz w:val="32"/>
          <w:szCs w:val="32"/>
        </w:rPr>
        <w:t>2012</w:t>
      </w:r>
      <w:r>
        <w:rPr>
          <w:rFonts w:hint="eastAsia" w:ascii="Times New Roman" w:hAnsi="Times New Roman" w:eastAsia="仿宋_GB2312" w:cs="仿宋_GB2312"/>
          <w:spacing w:val="-4"/>
          <w:sz w:val="32"/>
          <w:szCs w:val="32"/>
        </w:rPr>
        <w:t>〕</w:t>
      </w:r>
      <w:r>
        <w:rPr>
          <w:rFonts w:ascii="Times New Roman" w:hAnsi="Times New Roman" w:eastAsia="仿宋_GB2312" w:cs="Times New Roman"/>
          <w:spacing w:val="-4"/>
          <w:sz w:val="32"/>
          <w:szCs w:val="32"/>
        </w:rPr>
        <w:t>406</w:t>
      </w:r>
      <w:r>
        <w:rPr>
          <w:rFonts w:hint="eastAsia" w:ascii="Times New Roman" w:hAnsi="Times New Roman" w:eastAsia="仿宋_GB2312" w:cs="仿宋_GB2312"/>
          <w:spacing w:val="-4"/>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Times New Roman" w:hAnsi="Times New Roman" w:eastAsia="仿宋_GB2312" w:cs="Times New Roman"/>
          <w:spacing w:val="-4"/>
          <w:sz w:val="32"/>
          <w:szCs w:val="32"/>
        </w:rPr>
        <w:t>2</w:t>
      </w:r>
      <w:r>
        <w:rPr>
          <w:rFonts w:hint="eastAsia" w:ascii="Times New Roman" w:hAnsi="Times New Roman" w:eastAsia="仿宋_GB2312" w:cs="仿宋_GB2312"/>
          <w:spacing w:val="-4"/>
          <w:sz w:val="32"/>
          <w:szCs w:val="32"/>
        </w:rPr>
        <w:t>分。在此基础上，被部队团级（含）以上机关评为优秀士兵或荣立三等功奖励的，另加</w:t>
      </w:r>
      <w:r>
        <w:rPr>
          <w:rFonts w:ascii="Times New Roman" w:hAnsi="Times New Roman" w:eastAsia="仿宋_GB2312" w:cs="Times New Roman"/>
          <w:spacing w:val="-4"/>
          <w:sz w:val="32"/>
          <w:szCs w:val="32"/>
        </w:rPr>
        <w:t>2</w:t>
      </w:r>
      <w:r>
        <w:rPr>
          <w:rFonts w:hint="eastAsia" w:ascii="Times New Roman" w:hAnsi="Times New Roman" w:eastAsia="仿宋_GB2312" w:cs="仿宋_GB2312"/>
          <w:spacing w:val="-4"/>
          <w:sz w:val="32"/>
          <w:szCs w:val="32"/>
        </w:rPr>
        <w:t>分；荣立二等功及以上奖励的另加</w:t>
      </w:r>
      <w:r>
        <w:rPr>
          <w:rFonts w:ascii="Times New Roman" w:hAnsi="Times New Roman" w:eastAsia="仿宋_GB2312" w:cs="Times New Roman"/>
          <w:spacing w:val="-4"/>
          <w:sz w:val="32"/>
          <w:szCs w:val="32"/>
        </w:rPr>
        <w:t>4</w:t>
      </w:r>
      <w:r>
        <w:rPr>
          <w:rFonts w:hint="eastAsia" w:ascii="Times New Roman" w:hAnsi="Times New Roman" w:eastAsia="仿宋_GB2312" w:cs="仿宋_GB2312"/>
          <w:spacing w:val="-4"/>
          <w:sz w:val="32"/>
          <w:szCs w:val="32"/>
        </w:rPr>
        <w:t>分。上述加分项目可累积计算，但最高不超过</w:t>
      </w:r>
      <w:r>
        <w:rPr>
          <w:rFonts w:ascii="Times New Roman" w:hAnsi="Times New Roman" w:eastAsia="仿宋_GB2312" w:cs="Times New Roman"/>
          <w:spacing w:val="-4"/>
          <w:sz w:val="32"/>
          <w:szCs w:val="32"/>
        </w:rPr>
        <w:t>6</w:t>
      </w:r>
      <w:r>
        <w:rPr>
          <w:rFonts w:hint="eastAsia" w:ascii="Times New Roman" w:hAnsi="Times New Roman" w:eastAsia="仿宋_GB2312" w:cs="仿宋_GB2312"/>
          <w:spacing w:val="-4"/>
          <w:sz w:val="32"/>
          <w:szCs w:val="32"/>
        </w:rPr>
        <w:t>分。在服现役期间受过处分的人员，以及具有两年以上服现役经历退出现役复学、报考时尚未毕业的普通高等教育在校生，不享受上述加分政策。</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同时符合多项加分规定的，按就高但不累加的原则加分。已按规定享受基层服务项目政策性加分考入机关事业单位的人员再次参加招考的，不再享受同项目加分政策。</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MTRhMjkwODY1MjEyOWEzZTAwYTI3MmJmNzVlYzUifQ=="/>
  </w:docVars>
  <w:rsids>
    <w:rsidRoot w:val="029624CC"/>
    <w:rsid w:val="029624CC"/>
    <w:rsid w:val="26E12B34"/>
    <w:rsid w:val="78CF4963"/>
    <w:rsid w:val="7AB479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semiHidden/>
    <w:qFormat/>
    <w:uiPriority w:val="99"/>
    <w:pPr>
      <w:ind w:left="200" w:leftChars="200" w:hanging="200" w:hangingChars="200"/>
    </w:pPr>
    <w:rPr>
      <w:rFonts w:ascii="Times New Roman" w:hAnsi="Times New Roman" w:eastAsia="仿宋_GB2312" w:cs="Times New Roman"/>
      <w:sz w:val="32"/>
      <w:szCs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page number"/>
    <w:basedOn w:val="6"/>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3858</Words>
  <Characters>4011</Characters>
  <Lines>0</Lines>
  <Paragraphs>0</Paragraphs>
  <TotalTime>1</TotalTime>
  <ScaleCrop>false</ScaleCrop>
  <LinksUpToDate>false</LinksUpToDate>
  <CharactersWithSpaces>4079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2022-11-03T01:18:00Z</dcterms:created>
  <dc:creator>蒲公英</dc:creator>
  <cp:lastModifiedBy>蒲公英</cp:lastModifiedBy>
  <dcterms:modified xsi:type="dcterms:W3CDTF">2022-11-03T02:02:16Z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DB36E0A1D86F4BEBBD9ED7CE456BBA1A</vt:lpwstr>
  </property>
</Properties>
</file>