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80" w:lineRule="exact"/>
        <w:ind w:left="0" w:firstLine="0"/>
        <w:jc w:val="both"/>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80" w:lineRule="exact"/>
        <w:ind w:left="0" w:firstLine="0"/>
        <w:jc w:val="center"/>
        <w:textAlignment w:val="auto"/>
        <w:outlineLvl w:val="9"/>
        <w:rPr>
          <w:rFonts w:hint="eastAsia" w:ascii="方正小标宋简体" w:eastAsia="方正小标宋简体" w:cs="方正小标宋简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0"/>
        <w:jc w:val="center"/>
        <w:textAlignment w:val="auto"/>
        <w:outlineLvl w:val="9"/>
        <w:rPr>
          <w:rFonts w:hint="eastAsia" w:ascii="方正小标宋简体" w:eastAsia="方正小标宋简体" w:cs="方正小标宋简体"/>
          <w:b w:val="0"/>
          <w:bCs w:val="0"/>
          <w:color w:val="000000"/>
          <w:sz w:val="44"/>
          <w:szCs w:val="44"/>
          <w:lang w:val="en-US" w:eastAsia="zh-CN"/>
        </w:rPr>
      </w:pPr>
      <w:bookmarkStart w:id="0" w:name="_GoBack"/>
      <w:r>
        <w:rPr>
          <w:rFonts w:hint="eastAsia" w:ascii="方正小标宋简体" w:eastAsia="方正小标宋简体" w:cs="方正小标宋简体"/>
          <w:b w:val="0"/>
          <w:bCs w:val="0"/>
          <w:color w:val="000000"/>
          <w:sz w:val="44"/>
          <w:szCs w:val="44"/>
          <w:lang w:val="en-US" w:eastAsia="zh-CN"/>
        </w:rPr>
        <w:t>黔西南州应急管理局所属事业单位2022年公开招聘工作人员考试疫情防控方案</w:t>
      </w:r>
    </w:p>
    <w:bookmarkEnd w:id="0"/>
    <w:p>
      <w:pPr>
        <w:keepNext w:val="0"/>
        <w:keepLines w:val="0"/>
        <w:pageBreakBefore w:val="0"/>
        <w:widowControl w:val="0"/>
        <w:kinsoku/>
        <w:wordWrap/>
        <w:overflowPunct/>
        <w:topLinePunct w:val="0"/>
        <w:autoSpaceDE/>
        <w:autoSpaceDN/>
        <w:bidi w:val="0"/>
        <w:adjustRightInd/>
        <w:snapToGrid/>
        <w:spacing w:line="580" w:lineRule="exact"/>
        <w:ind w:left="0" w:firstLine="0"/>
        <w:jc w:val="center"/>
        <w:textAlignment w:val="auto"/>
        <w:outlineLvl w:val="9"/>
        <w:rPr>
          <w:rFonts w:hint="eastAsia" w:ascii="方正小标宋简体" w:eastAsia="方正小标宋简体" w:cs="方正小标宋简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eastAsia="zh-CN"/>
        </w:rPr>
        <w:t>确保</w:t>
      </w:r>
      <w:r>
        <w:rPr>
          <w:rFonts w:hint="eastAsia" w:ascii="方正仿宋_GBK" w:hAnsi="方正仿宋_GBK" w:eastAsia="方正仿宋_GBK" w:cs="方正仿宋_GBK"/>
          <w:sz w:val="32"/>
          <w:szCs w:val="32"/>
        </w:rPr>
        <w:t>疫情期间公开招聘考试工作顺利进行，</w:t>
      </w:r>
      <w:r>
        <w:rPr>
          <w:rFonts w:hint="eastAsia" w:ascii="方正仿宋_GBK" w:hAnsi="方正仿宋_GBK" w:eastAsia="方正仿宋_GBK" w:cs="方正仿宋_GBK"/>
          <w:sz w:val="32"/>
          <w:szCs w:val="32"/>
          <w:lang w:val="en-US" w:eastAsia="zh-CN"/>
        </w:rPr>
        <w:t>根据</w:t>
      </w:r>
      <w:r>
        <w:rPr>
          <w:rFonts w:hint="eastAsia" w:ascii="方正仿宋_GBK" w:hAnsi="方正仿宋_GBK" w:eastAsia="方正仿宋_GBK" w:cs="方正仿宋_GBK"/>
          <w:sz w:val="32"/>
          <w:szCs w:val="32"/>
        </w:rPr>
        <w:t>国务院联防联控机制综合组印发《新型冠状病毒肺炎防控方案（第九版）</w:t>
      </w:r>
      <w:r>
        <w:rPr>
          <w:rFonts w:hint="eastAsia" w:ascii="方正仿宋_GBK" w:hAnsi="方正仿宋_GBK" w:eastAsia="方正仿宋_GBK" w:cs="方正仿宋_GBK"/>
          <w:i w:val="0"/>
          <w:iCs w:val="0"/>
          <w:caps w:val="0"/>
          <w:color w:val="333333"/>
          <w:spacing w:val="0"/>
          <w:sz w:val="32"/>
          <w:szCs w:val="32"/>
        </w:rPr>
        <w:t>》</w:t>
      </w:r>
      <w:r>
        <w:rPr>
          <w:rFonts w:hint="eastAsia" w:ascii="方正仿宋_GBK" w:hAnsi="方正仿宋_GBK" w:eastAsia="方正仿宋_GBK" w:cs="方正仿宋_GBK"/>
          <w:sz w:val="32"/>
          <w:szCs w:val="32"/>
        </w:rPr>
        <w:t>和省</w:t>
      </w:r>
      <w:r>
        <w:rPr>
          <w:rFonts w:hint="eastAsia" w:ascii="方正仿宋_GBK" w:hAnsi="方正仿宋_GBK" w:eastAsia="方正仿宋_GBK" w:cs="方正仿宋_GBK"/>
          <w:sz w:val="32"/>
          <w:szCs w:val="32"/>
          <w:lang w:eastAsia="zh-CN"/>
        </w:rPr>
        <w:t>、州</w:t>
      </w:r>
      <w:r>
        <w:rPr>
          <w:rFonts w:hint="eastAsia" w:ascii="方正仿宋_GBK" w:hAnsi="方正仿宋_GBK" w:eastAsia="方正仿宋_GBK" w:cs="方正仿宋_GBK"/>
          <w:sz w:val="32"/>
          <w:szCs w:val="32"/>
        </w:rPr>
        <w:t>最新疫情防控规定，结合单位实际，特制订《</w:t>
      </w:r>
      <w:r>
        <w:rPr>
          <w:rFonts w:hint="eastAsia" w:ascii="方正仿宋_GBK" w:hAnsi="方正仿宋_GBK" w:eastAsia="方正仿宋_GBK" w:cs="方正仿宋_GBK"/>
          <w:sz w:val="32"/>
          <w:szCs w:val="32"/>
          <w:lang w:val="en-US" w:eastAsia="zh-CN"/>
        </w:rPr>
        <w:t>黔西南州应急管理局所属事业单位2022年公开招聘管理人员考试疫情防控方案</w:t>
      </w:r>
      <w:r>
        <w:rPr>
          <w:rFonts w:hint="eastAsia" w:ascii="方正仿宋_GBK" w:hAnsi="方正仿宋_GBK" w:eastAsia="方正仿宋_GBK" w:cs="方正仿宋_GBK"/>
          <w:sz w:val="32"/>
          <w:szCs w:val="32"/>
        </w:rPr>
        <w:t>》（以下简称《</w:t>
      </w:r>
      <w:r>
        <w:rPr>
          <w:rFonts w:hint="eastAsia" w:ascii="方正仿宋_GBK" w:hAnsi="方正仿宋_GBK" w:eastAsia="方正仿宋_GBK" w:cs="方正仿宋_GBK"/>
          <w:sz w:val="32"/>
          <w:szCs w:val="32"/>
          <w:lang w:val="en-US" w:eastAsia="zh-CN"/>
        </w:rPr>
        <w:t>方案</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一、组织保障</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w:t>
      </w:r>
      <w:r>
        <w:rPr>
          <w:rFonts w:hint="eastAsia" w:ascii="方正仿宋_GBK" w:hAnsi="方正仿宋_GBK" w:eastAsia="方正仿宋_GBK" w:cs="方正仿宋_GBK"/>
          <w:sz w:val="32"/>
          <w:szCs w:val="32"/>
          <w:lang w:val="en-US" w:eastAsia="zh-CN"/>
        </w:rPr>
        <w:t>公开招聘疫情防控</w:t>
      </w:r>
      <w:r>
        <w:rPr>
          <w:rFonts w:hint="eastAsia" w:ascii="方正仿宋_GBK" w:hAnsi="方正仿宋_GBK" w:eastAsia="方正仿宋_GBK" w:cs="方正仿宋_GBK"/>
          <w:sz w:val="32"/>
          <w:szCs w:val="32"/>
        </w:rPr>
        <w:t>工作</w:t>
      </w:r>
      <w:r>
        <w:rPr>
          <w:rFonts w:hint="eastAsia" w:ascii="方正仿宋_GBK" w:hAnsi="方正仿宋_GBK" w:eastAsia="方正仿宋_GBK" w:cs="方正仿宋_GBK"/>
          <w:sz w:val="32"/>
          <w:szCs w:val="32"/>
          <w:lang w:val="en-US" w:eastAsia="zh-CN"/>
        </w:rPr>
        <w:t>由黔西南州应急管理局疫情防控工作领导小组</w:t>
      </w:r>
      <w:r>
        <w:rPr>
          <w:rFonts w:hint="eastAsia" w:ascii="方正仿宋_GBK" w:hAnsi="方正仿宋_GBK" w:eastAsia="方正仿宋_GBK" w:cs="方正仿宋_GBK"/>
          <w:sz w:val="32"/>
          <w:szCs w:val="32"/>
        </w:rPr>
        <w:t>负责统筹</w:t>
      </w:r>
      <w:r>
        <w:rPr>
          <w:rFonts w:hint="eastAsia" w:ascii="方正仿宋_GBK" w:hAnsi="方正仿宋_GBK" w:eastAsia="方正仿宋_GBK" w:cs="方正仿宋_GBK"/>
          <w:sz w:val="32"/>
          <w:szCs w:val="32"/>
          <w:lang w:val="en-US" w:eastAsia="zh-CN"/>
        </w:rPr>
        <w:t>实施</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二、重点环节管理</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left"/>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（一）笔试考场管理</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1.考点出入口管理。考试开考前至考试结束，考场出入口应安排人员全程值守，配备红外线测温仪、</w:t>
      </w:r>
      <w:r>
        <w:rPr>
          <w:rFonts w:hint="eastAsia" w:ascii="方正仿宋_GBK" w:hAnsi="方正仿宋_GBK" w:eastAsia="方正仿宋_GBK" w:cs="方正仿宋_GBK"/>
          <w:sz w:val="32"/>
          <w:szCs w:val="32"/>
          <w:lang w:eastAsia="zh-CN"/>
        </w:rPr>
        <w:t>体温枪</w:t>
      </w:r>
      <w:r>
        <w:rPr>
          <w:rFonts w:hint="eastAsia" w:ascii="方正仿宋_GBK" w:hAnsi="方正仿宋_GBK" w:eastAsia="方正仿宋_GBK" w:cs="方正仿宋_GBK"/>
          <w:sz w:val="32"/>
          <w:szCs w:val="32"/>
        </w:rPr>
        <w:t>、速干手消毒剂、贵州健康码等。</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考场管理。考试前后必须对考场进行全面的清洁消毒，考生进入考场必须全程佩戴口罩（查验身份时应配合摘下口罩，查验完毕随即戴上），考场准备速干手消毒剂。考场每位考生座位间隔需在1米以上。考试期间，开展强制性通风换气，保持考场区域通风顺畅。</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3.考点办公室管理。考试前后必须对办公室进行全面清洁消毒。</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.考务人员管理。所有考务工作人员必须佩戴口罩，服从现场管理人员有关防控方面的安排、调度。</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.资料管理。所有现场收集的考生资料集中放置</w:t>
      </w:r>
      <w:r>
        <w:rPr>
          <w:rFonts w:hint="eastAsia" w:ascii="方正仿宋_GBK" w:hAnsi="方正仿宋_GBK" w:eastAsia="方正仿宋_GBK" w:cs="方正仿宋_GBK"/>
          <w:sz w:val="32"/>
          <w:szCs w:val="32"/>
          <w:lang w:eastAsia="zh-CN"/>
        </w:rPr>
        <w:t>消毒后</w:t>
      </w:r>
      <w:r>
        <w:rPr>
          <w:rFonts w:hint="eastAsia" w:ascii="方正仿宋_GBK" w:hAnsi="方正仿宋_GBK" w:eastAsia="方正仿宋_GBK" w:cs="方正仿宋_GBK"/>
          <w:sz w:val="32"/>
          <w:szCs w:val="32"/>
        </w:rPr>
        <w:t>才正常使用。</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left"/>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二</w:t>
      </w:r>
      <w:r>
        <w:rPr>
          <w:rFonts w:hint="eastAsia" w:ascii="方正楷体_GBK" w:hAnsi="方正楷体_GBK" w:eastAsia="方正楷体_GBK" w:cs="方正楷体_GBK"/>
          <w:b w:val="0"/>
          <w:bCs w:val="0"/>
          <w:sz w:val="32"/>
          <w:szCs w:val="32"/>
        </w:rPr>
        <w:t>）面试管理</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1.出入口管理。出入口应安排人员全程值守，配备红外线测温仪、</w:t>
      </w:r>
      <w:r>
        <w:rPr>
          <w:rFonts w:hint="eastAsia" w:ascii="方正仿宋_GBK" w:hAnsi="方正仿宋_GBK" w:eastAsia="方正仿宋_GBK" w:cs="方正仿宋_GBK"/>
          <w:sz w:val="32"/>
          <w:szCs w:val="32"/>
          <w:lang w:eastAsia="zh-CN"/>
        </w:rPr>
        <w:t>体温枪</w:t>
      </w:r>
      <w:r>
        <w:rPr>
          <w:rFonts w:hint="eastAsia" w:ascii="方正仿宋_GBK" w:hAnsi="方正仿宋_GBK" w:eastAsia="方正仿宋_GBK" w:cs="方正仿宋_GBK"/>
          <w:sz w:val="32"/>
          <w:szCs w:val="32"/>
        </w:rPr>
        <w:t>、速干手消毒剂、贵州健康码等。</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2.候考室管理。</w:t>
      </w:r>
      <w:r>
        <w:rPr>
          <w:rFonts w:hint="eastAsia" w:ascii="方正仿宋_GBK" w:hAnsi="方正仿宋_GBK" w:eastAsia="方正仿宋_GBK" w:cs="方正仿宋_GBK"/>
          <w:sz w:val="32"/>
          <w:szCs w:val="32"/>
          <w:lang w:val="en-US" w:eastAsia="zh-CN"/>
        </w:rPr>
        <w:t>候考室必须进行全面清洁消毒，候考室考生服从现场管理人员安排，全程必须佩戴口罩，每位面试考生之间隔需在1米以上，保持候考室区域通风顺畅。</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.面试考官及工作人员的管理。</w:t>
      </w:r>
      <w:r>
        <w:rPr>
          <w:rFonts w:hint="eastAsia" w:ascii="方正仿宋_GBK" w:hAnsi="方正仿宋_GBK" w:eastAsia="方正仿宋_GBK" w:cs="方正仿宋_GBK"/>
          <w:sz w:val="32"/>
          <w:szCs w:val="32"/>
          <w:lang w:val="en-US" w:eastAsia="zh-CN"/>
        </w:rPr>
        <w:t>考官和工作人员全程均应佩戴口罩，与面试考生保持社交距离，面试工作人员需佩戴乳胶手套，保持社交距离，避免人员聚集。</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left"/>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）体检管理</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严格按体检单位要求执行。</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三、考生管理</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left"/>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（一）考生防控准备</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所有考生应根据当前防控要求做好相应准备，确保考试（含现场确认、面试、体检，下同）当天能顺利参加，因不符合防控要求不能参加考试的考生自行承担后果。</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left"/>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w:t>
      </w:r>
      <w:r>
        <w:rPr>
          <w:rFonts w:hint="eastAsia" w:ascii="方正楷体_GBK" w:hAnsi="方正楷体_GBK" w:eastAsia="方正楷体_GBK" w:cs="方正楷体_GBK"/>
          <w:b w:val="0"/>
          <w:bCs w:val="0"/>
          <w:sz w:val="32"/>
          <w:szCs w:val="32"/>
          <w:lang w:eastAsia="zh-CN"/>
        </w:rPr>
        <w:t>疫情防控</w:t>
      </w:r>
      <w:r>
        <w:rPr>
          <w:rFonts w:hint="eastAsia" w:ascii="方正楷体_GBK" w:hAnsi="方正楷体_GBK" w:eastAsia="方正楷体_GBK" w:cs="方正楷体_GBK"/>
          <w:b w:val="0"/>
          <w:bCs w:val="0"/>
          <w:sz w:val="32"/>
          <w:szCs w:val="32"/>
        </w:rPr>
        <w:t>要求</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根据国务院联防联控机制综合组印发《新型冠状病毒肺炎防控方案（第九版）》和贵州省最新疫情防控规定，对参加</w:t>
      </w:r>
      <w:r>
        <w:rPr>
          <w:rFonts w:hint="eastAsia" w:ascii="仿宋_GB2312" w:eastAsia="仿宋_GB2312" w:cs="仿宋_GB2312"/>
          <w:color w:val="auto"/>
          <w:sz w:val="32"/>
          <w:szCs w:val="32"/>
          <w:lang w:val="en-US" w:eastAsia="zh-CN"/>
        </w:rPr>
        <w:t>公开招聘</w:t>
      </w:r>
      <w:r>
        <w:rPr>
          <w:rFonts w:hint="eastAsia" w:ascii="仿宋_GB2312" w:eastAsia="仿宋_GB2312" w:cs="仿宋_GB2312"/>
          <w:color w:val="auto"/>
          <w:sz w:val="32"/>
          <w:szCs w:val="32"/>
        </w:rPr>
        <w:t>事业人员考试的考生防疫要求如下：</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不符合国家、省有关疫情防控要求，不遵守有关疫情防控规定的人员不得进入考点参加考试。</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处于康复或隔离期的病例、无症状感染者不得进入考点参加考试。</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未解除隔离的疑似病例、确诊病例以及无症状感染者的密切接触者不得进入考点参加考试。</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处于集中隔离、居家健康监测期间的人员不得进入考点参加考试。</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对流动、出行须报备并提供相应证明材料的人员，未按要求报备或未按要求提供相应证明材料的不得进入考点参加考试。</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考试当天，经现场医务人员评估有可疑症状且不能排除新冠感染的考生，应配合工作人员按卫生健康部门要求到相应医院就诊，不得进入考点参加考试。</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rPr>
        <w:t>考前</w:t>
      </w: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rPr>
        <w:t>天内有中高风险地区旅居史的考生，不得进入考点参加考试。</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8.</w:t>
      </w:r>
      <w:r>
        <w:rPr>
          <w:rFonts w:hint="eastAsia" w:ascii="仿宋_GB2312" w:eastAsia="仿宋_GB2312" w:cs="仿宋_GB2312"/>
          <w:color w:val="auto"/>
          <w:sz w:val="32"/>
          <w:szCs w:val="32"/>
        </w:rPr>
        <w:t>境外来（返）黔人员，未完成“7天集中隔离+3天居家健康监测+6次核酸检测”，未达到解除条件的考生不得进入考点参加考试。</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9.</w:t>
      </w:r>
      <w:r>
        <w:rPr>
          <w:rFonts w:hint="eastAsia" w:ascii="仿宋_GB2312" w:eastAsia="仿宋_GB2312" w:cs="仿宋_GB2312"/>
          <w:color w:val="auto"/>
          <w:sz w:val="32"/>
          <w:szCs w:val="32"/>
        </w:rPr>
        <w:t>7天内有省外本土感染者报告且存在社区传播风险的县（市、区、旗）低风险</w:t>
      </w:r>
      <w:r>
        <w:rPr>
          <w:rFonts w:hint="eastAsia" w:ascii="仿宋_GB2312" w:eastAsia="仿宋_GB2312" w:cs="仿宋_GB2312"/>
          <w:color w:val="auto"/>
          <w:sz w:val="32"/>
          <w:szCs w:val="32"/>
          <w:lang w:eastAsia="zh-CN"/>
        </w:rPr>
        <w:t>地</w:t>
      </w:r>
      <w:r>
        <w:rPr>
          <w:rFonts w:hint="eastAsia" w:ascii="仿宋_GB2312" w:eastAsia="仿宋_GB2312" w:cs="仿宋_GB2312"/>
          <w:color w:val="auto"/>
          <w:sz w:val="32"/>
          <w:szCs w:val="32"/>
        </w:rPr>
        <w:t>区旅居史人员、陆地口岸城市来（返）黔人员中未携带48小时内核酸检测阴性证明的人员及其他需实行“</w:t>
      </w:r>
      <w:r>
        <w:rPr>
          <w:rFonts w:hint="eastAsia" w:ascii="仿宋_GB2312" w:eastAsia="仿宋_GB2312" w:cs="仿宋_GB2312"/>
          <w:color w:val="auto"/>
          <w:sz w:val="32"/>
          <w:szCs w:val="32"/>
          <w:lang w:eastAsia="zh-CN"/>
        </w:rPr>
        <w:t>三天三</w:t>
      </w:r>
      <w:r>
        <w:rPr>
          <w:rFonts w:hint="eastAsia" w:ascii="仿宋_GB2312" w:eastAsia="仿宋_GB2312" w:cs="仿宋_GB2312"/>
          <w:color w:val="auto"/>
          <w:sz w:val="32"/>
          <w:szCs w:val="32"/>
        </w:rPr>
        <w:t>检”的人员，抵黔后须按规定实行“</w:t>
      </w:r>
      <w:r>
        <w:rPr>
          <w:rFonts w:hint="eastAsia" w:ascii="仿宋_GB2312" w:eastAsia="仿宋_GB2312" w:cs="仿宋_GB2312"/>
          <w:color w:val="auto"/>
          <w:sz w:val="32"/>
          <w:szCs w:val="32"/>
          <w:lang w:eastAsia="zh-CN"/>
        </w:rPr>
        <w:t>三天三</w:t>
      </w:r>
      <w:r>
        <w:rPr>
          <w:rFonts w:hint="eastAsia" w:ascii="仿宋_GB2312" w:eastAsia="仿宋_GB2312" w:cs="仿宋_GB2312"/>
          <w:color w:val="auto"/>
          <w:sz w:val="32"/>
          <w:szCs w:val="32"/>
        </w:rPr>
        <w:t>检”</w:t>
      </w:r>
      <w:r>
        <w:rPr>
          <w:rFonts w:hint="eastAsia" w:ascii="仿宋_GB2312" w:eastAsia="仿宋_GB2312" w:cs="仿宋_GB2312"/>
          <w:color w:val="auto"/>
          <w:sz w:val="32"/>
          <w:szCs w:val="32"/>
          <w:lang w:eastAsia="zh-CN"/>
        </w:rPr>
        <w:t>（分别在第</w:t>
      </w:r>
      <w:r>
        <w:rPr>
          <w:rFonts w:hint="eastAsia" w:ascii="仿宋_GB2312" w:eastAsia="仿宋_GB2312" w:cs="仿宋_GB2312"/>
          <w:color w:val="auto"/>
          <w:sz w:val="32"/>
          <w:szCs w:val="32"/>
          <w:lang w:val="en-US" w:eastAsia="zh-CN"/>
        </w:rPr>
        <w:t>1天、第2天、第3天各开展一次核酸检测，每天的核酸采样时间尽量固定</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如</w:t>
      </w:r>
      <w:r>
        <w:rPr>
          <w:rFonts w:hint="eastAsia" w:ascii="仿宋_GB2312" w:eastAsia="仿宋_GB2312" w:cs="仿宋_GB2312"/>
          <w:color w:val="auto"/>
          <w:sz w:val="32"/>
          <w:szCs w:val="32"/>
          <w:lang w:eastAsia="zh-CN"/>
        </w:rPr>
        <w:t>未按规定完成</w:t>
      </w:r>
      <w:r>
        <w:rPr>
          <w:rFonts w:hint="eastAsia" w:ascii="仿宋_GB2312" w:eastAsia="仿宋_GB2312" w:cs="仿宋_GB2312"/>
          <w:color w:val="auto"/>
          <w:sz w:val="32"/>
          <w:szCs w:val="32"/>
        </w:rPr>
        <w:t>核酸</w:t>
      </w:r>
      <w:r>
        <w:rPr>
          <w:rFonts w:hint="eastAsia" w:ascii="仿宋_GB2312" w:eastAsia="仿宋_GB2312" w:cs="仿宋_GB2312"/>
          <w:color w:val="auto"/>
          <w:sz w:val="32"/>
          <w:szCs w:val="32"/>
          <w:lang w:eastAsia="zh-CN"/>
        </w:rPr>
        <w:t>检测</w:t>
      </w:r>
      <w:r>
        <w:rPr>
          <w:rFonts w:hint="eastAsia" w:ascii="仿宋_GB2312" w:eastAsia="仿宋_GB2312" w:cs="仿宋_GB2312"/>
          <w:color w:val="auto"/>
          <w:sz w:val="32"/>
          <w:szCs w:val="32"/>
        </w:rPr>
        <w:t>的，不得进入考点参加考试</w:t>
      </w:r>
      <w:r>
        <w:rPr>
          <w:rFonts w:hint="eastAsia" w:ascii="仿宋_GB2312" w:eastAsia="仿宋_GB2312" w:cs="仿宋_GB2312"/>
          <w:color w:val="auto"/>
          <w:sz w:val="32"/>
          <w:szCs w:val="32"/>
          <w:lang w:eastAsia="zh-CN"/>
        </w:rPr>
        <w:t>。</w:t>
      </w:r>
    </w:p>
    <w:p>
      <w:pPr>
        <w:pStyle w:val="8"/>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原则上所有考生均须按照“应接尽接、应接必接”的要求完成新冠疫苗全程接种及加强免疫。</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11.</w:t>
      </w:r>
      <w:r>
        <w:rPr>
          <w:rFonts w:hint="eastAsia" w:ascii="仿宋_GB2312" w:eastAsia="仿宋_GB2312" w:cs="仿宋_GB2312"/>
          <w:color w:val="auto"/>
          <w:sz w:val="32"/>
          <w:szCs w:val="32"/>
        </w:rPr>
        <w:t>除符合其他防疫要求外</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所有考生均须提供考前48小时内1次核酸检测阴性证明</w:t>
      </w:r>
      <w:r>
        <w:rPr>
          <w:rFonts w:hint="eastAsia" w:ascii="仿宋_GB2312" w:hAnsi="仿宋_GB2312" w:eastAsia="仿宋_GB2312" w:cs="仿宋_GB2312"/>
          <w:b/>
          <w:bCs/>
          <w:color w:val="auto"/>
          <w:sz w:val="32"/>
          <w:szCs w:val="32"/>
          <w:lang w:eastAsia="zh-CN"/>
        </w:rPr>
        <w:t>纸质版（检测机构出具的纸质证明或电子证明的打印件均可）</w:t>
      </w:r>
      <w:r>
        <w:rPr>
          <w:rFonts w:hint="eastAsia" w:ascii="仿宋_GB2312" w:hAnsi="仿宋_GB2312" w:eastAsia="仿宋_GB2312" w:cs="仿宋_GB2312"/>
          <w:b/>
          <w:bCs/>
          <w:color w:val="auto"/>
          <w:sz w:val="32"/>
          <w:szCs w:val="32"/>
        </w:rPr>
        <w:t>，</w:t>
      </w:r>
      <w:r>
        <w:rPr>
          <w:rFonts w:hint="eastAsia" w:ascii="仿宋_GB2312" w:eastAsia="仿宋_GB2312" w:cs="仿宋_GB2312"/>
          <w:color w:val="auto"/>
          <w:sz w:val="32"/>
          <w:szCs w:val="32"/>
        </w:rPr>
        <w:t>方可进入考点参加考试。需落实“</w:t>
      </w:r>
      <w:r>
        <w:rPr>
          <w:rFonts w:hint="eastAsia" w:ascii="仿宋_GB2312" w:eastAsia="仿宋_GB2312" w:cs="仿宋_GB2312"/>
          <w:color w:val="auto"/>
          <w:sz w:val="32"/>
          <w:szCs w:val="32"/>
          <w:lang w:eastAsia="zh-CN"/>
        </w:rPr>
        <w:t>三天三</w:t>
      </w:r>
      <w:r>
        <w:rPr>
          <w:rFonts w:hint="eastAsia" w:ascii="仿宋_GB2312" w:eastAsia="仿宋_GB2312" w:cs="仿宋_GB2312"/>
          <w:color w:val="auto"/>
          <w:sz w:val="32"/>
          <w:szCs w:val="32"/>
        </w:rPr>
        <w:t>检”的考生，其“</w:t>
      </w:r>
      <w:r>
        <w:rPr>
          <w:rFonts w:hint="eastAsia" w:ascii="仿宋_GB2312" w:eastAsia="仿宋_GB2312" w:cs="仿宋_GB2312"/>
          <w:color w:val="auto"/>
          <w:sz w:val="32"/>
          <w:szCs w:val="32"/>
          <w:lang w:eastAsia="zh-CN"/>
        </w:rPr>
        <w:t>三天三</w:t>
      </w:r>
      <w:r>
        <w:rPr>
          <w:rFonts w:hint="eastAsia" w:ascii="仿宋_GB2312" w:eastAsia="仿宋_GB2312" w:cs="仿宋_GB2312"/>
          <w:color w:val="auto"/>
          <w:sz w:val="32"/>
          <w:szCs w:val="32"/>
        </w:rPr>
        <w:t>检”中第</w:t>
      </w:r>
      <w:r>
        <w:rPr>
          <w:rFonts w:hint="eastAsia" w:ascii="仿宋_GB2312" w:eastAsia="仿宋_GB2312" w:cs="仿宋_GB2312"/>
          <w:color w:val="auto"/>
          <w:sz w:val="32"/>
          <w:szCs w:val="32"/>
          <w:lang w:eastAsia="zh-CN"/>
        </w:rPr>
        <w:t>三</w:t>
      </w:r>
      <w:r>
        <w:rPr>
          <w:rFonts w:hint="eastAsia" w:ascii="仿宋_GB2312" w:eastAsia="仿宋_GB2312" w:cs="仿宋_GB2312"/>
          <w:color w:val="auto"/>
          <w:sz w:val="32"/>
          <w:szCs w:val="32"/>
        </w:rPr>
        <w:t>次核酸检测阴性证明采样时间在考前48小时以内的，无需再重复提供考前48小时内的核酸检测阴性证明。</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12.</w:t>
      </w:r>
      <w:r>
        <w:rPr>
          <w:rFonts w:hint="eastAsia" w:ascii="仿宋_GB2312" w:eastAsia="仿宋_GB2312" w:cs="仿宋_GB2312"/>
          <w:color w:val="auto"/>
          <w:sz w:val="32"/>
          <w:szCs w:val="32"/>
        </w:rPr>
        <w:t>考生应自备一次性使用医用口罩。考试期间，除核验身份时，考生应全程规范佩戴一次性使用医用口罩。未按要求佩戴口罩的考生，不得进入考点参加考试。</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13.</w:t>
      </w:r>
      <w:r>
        <w:rPr>
          <w:rFonts w:hint="eastAsia" w:ascii="仿宋_GB2312" w:eastAsia="仿宋_GB2312" w:cs="仿宋_GB2312"/>
          <w:color w:val="auto"/>
          <w:sz w:val="32"/>
          <w:szCs w:val="32"/>
        </w:rPr>
        <w:t>开考前</w:t>
      </w:r>
      <w:r>
        <w:rPr>
          <w:rFonts w:hint="eastAsia" w:ascii="仿宋_GB2312" w:eastAsia="仿宋_GB2312" w:cs="仿宋_GB2312"/>
          <w:color w:val="auto"/>
          <w:sz w:val="32"/>
          <w:szCs w:val="32"/>
          <w:lang w:val="en-US" w:eastAsia="zh-CN"/>
        </w:rPr>
        <w:t>60</w:t>
      </w:r>
      <w:r>
        <w:rPr>
          <w:rFonts w:hint="eastAsia" w:ascii="仿宋_GB2312" w:eastAsia="仿宋_GB2312" w:cs="仿宋_GB2312"/>
          <w:color w:val="auto"/>
          <w:sz w:val="32"/>
          <w:szCs w:val="32"/>
        </w:rPr>
        <w:t>分钟，考生即可开始接受检测进入考点，但不能进入考场。考生应尽早到达考点，提前做好入场检测准备，确保入场检测时间充足、秩序良好。不符合入场检测规定的考生，不得进入考点参加考试。</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14.</w:t>
      </w:r>
      <w:r>
        <w:rPr>
          <w:rFonts w:hint="eastAsia" w:ascii="仿宋_GB2312" w:eastAsia="仿宋_GB2312" w:cs="仿宋_GB2312"/>
          <w:color w:val="auto"/>
          <w:sz w:val="32"/>
          <w:szCs w:val="32"/>
        </w:rPr>
        <w:t>考试结束，考生要按指令有序离场，废弃口罩应自行带走或放到指定垃圾桶，不得随意丢弃。</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15.</w:t>
      </w:r>
      <w:r>
        <w:rPr>
          <w:rFonts w:hint="eastAsia" w:ascii="仿宋_GB2312" w:eastAsia="仿宋_GB2312" w:cs="仿宋_GB2312"/>
          <w:color w:val="auto"/>
          <w:sz w:val="32"/>
          <w:szCs w:val="32"/>
        </w:rPr>
        <w:t>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16.</w:t>
      </w:r>
      <w:r>
        <w:rPr>
          <w:rFonts w:hint="eastAsia" w:ascii="仿宋_GB2312" w:eastAsia="仿宋_GB2312" w:cs="仿宋_GB2312"/>
          <w:color w:val="auto"/>
          <w:sz w:val="32"/>
          <w:szCs w:val="32"/>
        </w:rPr>
        <w:t>为确保顺利参加考试，建议考生提前进行自我健康状况监测和“贵州健康码”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同行密接人员自查码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核验，若“贵州健康码”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同行密接人员自查码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与本人状况不符，请立即咨询并及时按要求处置。</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lang w:val="en-US" w:eastAsia="zh-CN"/>
        </w:rPr>
      </w:pPr>
      <w:r>
        <w:rPr>
          <w:rFonts w:hint="eastAsia" w:ascii="仿宋_GB2312" w:eastAsia="仿宋_GB2312" w:cs="仿宋_GB2312"/>
          <w:color w:val="auto"/>
          <w:sz w:val="32"/>
          <w:szCs w:val="32"/>
        </w:rPr>
        <w:t>“贵州健康码”使用和贵州省疫情防控咨询电话：0851-12345。</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left"/>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入场检测规定</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入场检测时，考生须同时符合以下全部要求，方可进入考点参加考试：</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default" w:ascii="方正仿宋_GBK" w:hAnsi="方正仿宋_GBK" w:eastAsia="方正仿宋_GBK" w:cs="方正仿宋_GBK"/>
          <w:sz w:val="32"/>
          <w:szCs w:val="32"/>
          <w:lang w:val="en-US" w:eastAsia="zh-CN"/>
        </w:rPr>
        <w:t>本人“贵州健康码”绿码；</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经检测体温正常（低于37.3℃）；</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default" w:ascii="方正仿宋_GBK" w:hAnsi="方正仿宋_GBK" w:eastAsia="方正仿宋_GBK" w:cs="方正仿宋_GBK"/>
          <w:sz w:val="32"/>
          <w:szCs w:val="32"/>
          <w:lang w:val="en-US" w:eastAsia="zh-CN"/>
        </w:rPr>
        <w:t>佩戴一次性使用医用口罩；</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4.提供考前48小时内1次核酸检测阴性证明纸质版（检测机构出具的纸质证明或电子证明的打印件均可）；</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w:t>
      </w:r>
      <w:r>
        <w:rPr>
          <w:rFonts w:hint="default" w:ascii="方正仿宋_GBK" w:hAnsi="方正仿宋_GBK" w:eastAsia="方正仿宋_GBK" w:cs="方正仿宋_GBK"/>
          <w:sz w:val="32"/>
          <w:szCs w:val="32"/>
          <w:lang w:val="en-US" w:eastAsia="zh-CN"/>
        </w:rPr>
        <w:t>需实行“3天2检”</w:t>
      </w:r>
      <w:r>
        <w:rPr>
          <w:rFonts w:hint="eastAsia" w:ascii="方正仿宋_GBK" w:hAnsi="方正仿宋_GBK" w:eastAsia="方正仿宋_GBK" w:cs="方正仿宋_GBK"/>
          <w:sz w:val="32"/>
          <w:szCs w:val="32"/>
          <w:lang w:val="en-US" w:eastAsia="zh-CN"/>
        </w:rPr>
        <w:t>分别在第一天和第三天)</w:t>
      </w:r>
      <w:r>
        <w:rPr>
          <w:rFonts w:hint="default" w:ascii="方正仿宋_GBK" w:hAnsi="方正仿宋_GBK" w:eastAsia="方正仿宋_GBK" w:cs="方正仿宋_GBK"/>
          <w:sz w:val="32"/>
          <w:szCs w:val="32"/>
          <w:lang w:val="en-US" w:eastAsia="zh-CN"/>
        </w:rPr>
        <w:t>的人员，须按规定提供相应次数的核酸采样证明。</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left"/>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（四）</w:t>
      </w:r>
      <w:r>
        <w:rPr>
          <w:rFonts w:hint="eastAsia" w:ascii="方正楷体_GBK" w:hAnsi="方正楷体_GBK" w:eastAsia="方正楷体_GBK" w:cs="方正楷体_GBK"/>
          <w:b w:val="0"/>
          <w:bCs w:val="0"/>
          <w:sz w:val="32"/>
          <w:szCs w:val="32"/>
        </w:rPr>
        <w:t>入场检测步骤</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考生须佩戴一次性使用医用口罩提前到达检测点排队，入场检测通道分别设置特殊检测通道和常规检测通道两类。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default" w:ascii="方正仿宋_GBK" w:hAnsi="方正仿宋_GBK" w:eastAsia="方正仿宋_GBK" w:cs="方正仿宋_GBK"/>
          <w:sz w:val="32"/>
          <w:szCs w:val="32"/>
          <w:lang w:val="en-US" w:eastAsia="zh-CN"/>
        </w:rPr>
        <w:t>特殊检测通道</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需实行“3天2检”的考生（即“贵州健康码”出现“温馨提示”弹窗或首页出现“需3天2检”标识），须主动进入特殊检测通道。  </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具体检测步骤如下：</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考生到特殊检测通道提交考试当天本人“贵州健康码绿码”、“按‘3天2检’要求完成的相应次数的核酸采样证明”、</w:t>
      </w:r>
      <w:r>
        <w:rPr>
          <w:rFonts w:hint="eastAsia" w:ascii="方正仿宋_GBK" w:hAnsi="方正仿宋_GBK" w:eastAsia="方正仿宋_GBK" w:cs="方正仿宋_GBK"/>
          <w:sz w:val="32"/>
          <w:szCs w:val="32"/>
          <w:lang w:val="en-US" w:eastAsia="zh-CN"/>
        </w:rPr>
        <w:t>“考前48小时内1次核酸检测阴性证明”、</w:t>
      </w:r>
      <w:r>
        <w:rPr>
          <w:rFonts w:hint="default" w:ascii="方正仿宋_GBK" w:hAnsi="方正仿宋_GBK" w:eastAsia="方正仿宋_GBK" w:cs="方正仿宋_GBK"/>
          <w:sz w:val="32"/>
          <w:szCs w:val="32"/>
          <w:lang w:val="en-US" w:eastAsia="zh-CN"/>
        </w:rPr>
        <w:t>《准考证》等相应证明材料交检测人员核验并接受体温检测。经检测合格的，检测人员在《准考证》上加盖入场检测合格章。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常规检测通道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sz w:val="32"/>
          <w:szCs w:val="32"/>
        </w:rPr>
      </w:pPr>
      <w:r>
        <w:rPr>
          <w:rFonts w:hint="default" w:ascii="方正仿宋_GBK" w:hAnsi="方正仿宋_GBK" w:eastAsia="方正仿宋_GBK" w:cs="方正仿宋_GBK"/>
          <w:sz w:val="32"/>
          <w:szCs w:val="32"/>
          <w:lang w:val="en-US" w:eastAsia="zh-CN"/>
        </w:rPr>
        <w:t>其余考生进入常规检测通道，具体检测步骤如下：考生到常规检测通道提交考试当天本人“贵州健康码绿码”、</w:t>
      </w:r>
      <w:r>
        <w:rPr>
          <w:rFonts w:hint="eastAsia" w:ascii="方正仿宋_GBK" w:hAnsi="方正仿宋_GBK" w:eastAsia="方正仿宋_GBK" w:cs="方正仿宋_GBK"/>
          <w:sz w:val="32"/>
          <w:szCs w:val="32"/>
          <w:lang w:val="en-US" w:eastAsia="zh-CN"/>
        </w:rPr>
        <w:t>“考前48小时内1次核酸检测阴性证明”</w:t>
      </w:r>
      <w:r>
        <w:rPr>
          <w:rFonts w:hint="default" w:ascii="方正仿宋_GBK" w:hAnsi="方正仿宋_GBK" w:eastAsia="方正仿宋_GBK" w:cs="方正仿宋_GBK"/>
          <w:sz w:val="32"/>
          <w:szCs w:val="32"/>
          <w:lang w:val="en-US" w:eastAsia="zh-CN"/>
        </w:rPr>
        <w:t>、《准考证》交检测人员核验并接受体温检测。</w:t>
      </w:r>
      <w:r>
        <w:rPr>
          <w:rFonts w:hint="default" w:ascii="仿宋_GB2312" w:hAnsi="Helvetica" w:eastAsia="仿宋_GB2312" w:cs="仿宋_GB2312"/>
          <w:i w:val="0"/>
          <w:iCs w:val="0"/>
          <w:caps w:val="0"/>
          <w:color w:val="333333"/>
          <w:spacing w:val="0"/>
          <w:sz w:val="32"/>
          <w:szCs w:val="32"/>
        </w:rPr>
        <w:t>如发现需落实“</w:t>
      </w:r>
      <w:r>
        <w:rPr>
          <w:rFonts w:hint="default" w:ascii="Times New Roman" w:hAnsi="Times New Roman" w:eastAsia="Helvetica" w:cs="Times New Roman"/>
          <w:i w:val="0"/>
          <w:iCs w:val="0"/>
          <w:caps w:val="0"/>
          <w:color w:val="333333"/>
          <w:spacing w:val="0"/>
          <w:sz w:val="32"/>
          <w:szCs w:val="32"/>
        </w:rPr>
        <w:t>3</w:t>
      </w:r>
      <w:r>
        <w:rPr>
          <w:rFonts w:hint="default" w:ascii="仿宋_GB2312" w:hAnsi="Helvetica" w:eastAsia="仿宋_GB2312" w:cs="仿宋_GB2312"/>
          <w:i w:val="0"/>
          <w:iCs w:val="0"/>
          <w:caps w:val="0"/>
          <w:color w:val="333333"/>
          <w:spacing w:val="0"/>
          <w:sz w:val="32"/>
          <w:szCs w:val="32"/>
        </w:rPr>
        <w:t>天</w:t>
      </w:r>
      <w:r>
        <w:rPr>
          <w:rFonts w:hint="default" w:ascii="Times New Roman" w:hAnsi="Times New Roman" w:eastAsia="Helvetica" w:cs="Times New Roman"/>
          <w:i w:val="0"/>
          <w:iCs w:val="0"/>
          <w:caps w:val="0"/>
          <w:color w:val="333333"/>
          <w:spacing w:val="0"/>
          <w:sz w:val="32"/>
          <w:szCs w:val="32"/>
        </w:rPr>
        <w:t>2</w:t>
      </w:r>
      <w:r>
        <w:rPr>
          <w:rFonts w:hint="default" w:ascii="仿宋_GB2312" w:hAnsi="Helvetica" w:eastAsia="仿宋_GB2312" w:cs="仿宋_GB2312"/>
          <w:i w:val="0"/>
          <w:iCs w:val="0"/>
          <w:caps w:val="0"/>
          <w:color w:val="333333"/>
          <w:spacing w:val="0"/>
          <w:sz w:val="32"/>
          <w:szCs w:val="32"/>
        </w:rPr>
        <w:t>检”的考生，立即转入特殊检测通道检测。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default" w:ascii="方正仿宋_GBK" w:hAnsi="方正仿宋_GBK" w:eastAsia="方正仿宋_GBK" w:cs="方正仿宋_GBK"/>
          <w:sz w:val="32"/>
          <w:szCs w:val="32"/>
          <w:lang w:val="en-US" w:eastAsia="zh-CN"/>
        </w:rPr>
        <w:t>临时隔离检查点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本《</w:t>
      </w:r>
      <w:r>
        <w:rPr>
          <w:rFonts w:hint="eastAsia" w:ascii="方正仿宋_GBK" w:hAnsi="方正仿宋_GBK" w:eastAsia="方正仿宋_GBK" w:cs="方正仿宋_GBK"/>
          <w:sz w:val="32"/>
          <w:szCs w:val="32"/>
          <w:lang w:val="en-US" w:eastAsia="zh-CN"/>
        </w:rPr>
        <w:t>方案</w:t>
      </w:r>
      <w:r>
        <w:rPr>
          <w:rFonts w:hint="default" w:ascii="方正仿宋_GBK" w:hAnsi="方正仿宋_GBK" w:eastAsia="方正仿宋_GBK" w:cs="方正仿宋_GBK"/>
          <w:sz w:val="32"/>
          <w:szCs w:val="32"/>
          <w:lang w:val="en-US" w:eastAsia="zh-CN"/>
        </w:rPr>
        <w:t>》由</w:t>
      </w:r>
      <w:r>
        <w:rPr>
          <w:rFonts w:hint="eastAsia" w:ascii="方正仿宋_GBK" w:hAnsi="方正仿宋_GBK" w:eastAsia="方正仿宋_GBK" w:cs="方正仿宋_GBK"/>
          <w:sz w:val="32"/>
          <w:szCs w:val="32"/>
          <w:lang w:val="en-US" w:eastAsia="zh-CN"/>
        </w:rPr>
        <w:t>黔西南州应急管理局公开招聘工作领导小组办公室负责解释</w:t>
      </w:r>
      <w:r>
        <w:rPr>
          <w:rFonts w:hint="default" w:ascii="方正仿宋_GBK" w:hAnsi="方正仿宋_GBK" w:eastAsia="方正仿宋_GBK" w:cs="方正仿宋_GBK"/>
          <w:sz w:val="32"/>
          <w:szCs w:val="32"/>
          <w:lang w:val="en-US" w:eastAsia="zh-CN"/>
        </w:rPr>
        <w:t>，未尽事宜由</w:t>
      </w:r>
      <w:r>
        <w:rPr>
          <w:rFonts w:hint="eastAsia" w:ascii="方正仿宋_GBK" w:hAnsi="方正仿宋_GBK" w:eastAsia="方正仿宋_GBK" w:cs="方正仿宋_GBK"/>
          <w:sz w:val="32"/>
          <w:szCs w:val="32"/>
          <w:lang w:val="en-US" w:eastAsia="zh-CN"/>
        </w:rPr>
        <w:t>招聘工作领导小组</w:t>
      </w:r>
      <w:r>
        <w:rPr>
          <w:rFonts w:hint="default" w:ascii="方正仿宋_GBK" w:hAnsi="方正仿宋_GBK" w:eastAsia="方正仿宋_GBK" w:cs="方正仿宋_GBK"/>
          <w:sz w:val="32"/>
          <w:szCs w:val="32"/>
          <w:lang w:val="en-US" w:eastAsia="zh-CN"/>
        </w:rPr>
        <w:t>办公室负责完善落实。</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Fonts w:hint="eastAsia" w:ascii="仿宋_GB2312" w:eastAsia="仿宋_GB2312" w:cs="仿宋_GB2312"/>
          <w:b/>
          <w:bCs/>
          <w:color w:val="auto"/>
          <w:sz w:val="32"/>
          <w:szCs w:val="32"/>
          <w:lang w:eastAsia="zh-CN"/>
        </w:rPr>
      </w:pPr>
      <w:r>
        <w:rPr>
          <w:rFonts w:hint="eastAsia" w:ascii="仿宋_GB2312" w:eastAsia="仿宋_GB2312" w:cs="仿宋_GB2312"/>
          <w:b/>
          <w:bCs/>
          <w:color w:val="auto"/>
          <w:sz w:val="32"/>
          <w:szCs w:val="32"/>
          <w:lang w:eastAsia="zh-CN"/>
        </w:rPr>
        <w:t>温馨提示：为确保考生顺利考试，建议考生于考试前一天完成最后一次核酸检测工作，并提前准备好纸质核酸检测阴性报告备查。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984" w:right="1531" w:bottom="1984" w:left="1531" w:header="851" w:footer="992"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9779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977899" cy="230251"/>
                      </a:xfrm>
                      <a:prstGeom prst="rect">
                        <a:avLst/>
                      </a:prstGeom>
                      <a:noFill/>
                      <a:ln w="9525" cap="flat" cmpd="sng">
                        <a:noFill/>
                        <a:prstDash val="solid"/>
                        <a:round/>
                      </a:ln>
                    </wps:spPr>
                    <wps:txbx>
                      <w:txbxContent>
                        <w:p>
                          <w:pPr>
                            <w:pStyle w:val="6"/>
                            <w:keepNext w:val="0"/>
                            <w:keepLines w:val="0"/>
                            <w:pageBreakBefore w:val="0"/>
                            <w:widowControl w:val="0"/>
                            <w:pBdr>
                              <w:between w:val="none" w:color="auto" w:sz="0" w:space="1"/>
                            </w:pBdr>
                            <w:kinsoku/>
                            <w:wordWrap/>
                            <w:overflowPunct/>
                            <w:topLinePunct w:val="0"/>
                            <w:autoSpaceDE/>
                            <w:autoSpaceDN/>
                            <w:bidi w:val="0"/>
                            <w:adjustRightInd/>
                            <w:snapToGrid w:val="0"/>
                            <w:ind w:left="420" w:leftChars="200" w:right="420" w:rightChars="200"/>
                            <w:textAlignment w:val="auto"/>
                            <w:rPr>
                              <w:rFonts w:hint="eastAsia" w:ascii="宋体" w:eastAsia="宋体" w:cs="宋体"/>
                              <w:sz w:val="28"/>
                              <w:szCs w:val="28"/>
                            </w:rPr>
                          </w:pPr>
                          <w:r>
                            <w:rPr>
                              <w:rStyle w:val="12"/>
                              <w:rFonts w:hint="eastAsia" w:ascii="宋体" w:eastAsia="宋体" w:cs="宋体"/>
                              <w:sz w:val="28"/>
                              <w:szCs w:val="28"/>
                            </w:rPr>
                            <w:fldChar w:fldCharType="begin"/>
                          </w:r>
                          <w:r>
                            <w:rPr>
                              <w:rStyle w:val="12"/>
                              <w:rFonts w:hint="eastAsia" w:ascii="宋体" w:eastAsia="宋体" w:cs="宋体"/>
                              <w:sz w:val="28"/>
                              <w:szCs w:val="28"/>
                            </w:rPr>
                            <w:instrText xml:space="preserve"> PAGE  </w:instrText>
                          </w:r>
                          <w:r>
                            <w:rPr>
                              <w:rFonts w:hint="eastAsia" w:ascii="宋体" w:eastAsia="宋体" w:cs="宋体"/>
                              <w:sz w:val="28"/>
                              <w:szCs w:val="28"/>
                            </w:rPr>
                            <w:fldChar w:fldCharType="separate"/>
                          </w:r>
                          <w:r>
                            <w:rPr>
                              <w:rStyle w:val="12"/>
                              <w:rFonts w:hint="eastAsia" w:ascii="宋体" w:eastAsia="宋体" w:cs="宋体"/>
                              <w:sz w:val="28"/>
                              <w:szCs w:val="28"/>
                            </w:rPr>
                            <w:t>3</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77pt;mso-position-horizontal:outside;mso-position-horizontal-relative:margin;mso-wrap-style:none;z-index:251659264;mso-width-relative:page;mso-height-relative:page;" filled="f" stroked="f" coordsize="21600,21600" o:gfxdata="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ibpvA0gAAAAQBAAAPAAAAAAAAAAEAIAAAACIAAABkcnMvZG93bnJl&#10;di54bWxQSwECFAAUAAAACACHTuJA3yaDOgMCAAD0AwAADgAAAAAAAAABACAAAAAhAQAAZHJzL2Uy&#10;b0RvYy54bWxQSwUGAAAAAAYABgBZAQAAlgUAAAAA&#10;">
              <v:fill on="f" focussize="0,0"/>
              <v:stroke on="f" joinstyle="round"/>
              <v:imagedata o:title=""/>
              <o:lock v:ext="edit" aspectratio="f"/>
              <v:textbox inset="0mm,0mm,0mm,0mm" style="mso-fit-shape-to-text:t;">
                <w:txbxContent>
                  <w:p>
                    <w:pPr>
                      <w:pStyle w:val="6"/>
                      <w:keepNext w:val="0"/>
                      <w:keepLines w:val="0"/>
                      <w:pageBreakBefore w:val="0"/>
                      <w:widowControl w:val="0"/>
                      <w:pBdr>
                        <w:between w:val="none" w:color="auto" w:sz="0" w:space="1"/>
                      </w:pBdr>
                      <w:kinsoku/>
                      <w:wordWrap/>
                      <w:overflowPunct/>
                      <w:topLinePunct w:val="0"/>
                      <w:autoSpaceDE/>
                      <w:autoSpaceDN/>
                      <w:bidi w:val="0"/>
                      <w:adjustRightInd/>
                      <w:snapToGrid w:val="0"/>
                      <w:ind w:left="420" w:leftChars="200" w:right="420" w:rightChars="200"/>
                      <w:textAlignment w:val="auto"/>
                      <w:rPr>
                        <w:rFonts w:hint="eastAsia" w:ascii="宋体" w:eastAsia="宋体" w:cs="宋体"/>
                        <w:sz w:val="28"/>
                        <w:szCs w:val="28"/>
                      </w:rPr>
                    </w:pPr>
                    <w:r>
                      <w:rPr>
                        <w:rStyle w:val="12"/>
                        <w:rFonts w:hint="eastAsia" w:ascii="宋体" w:eastAsia="宋体" w:cs="宋体"/>
                        <w:sz w:val="28"/>
                        <w:szCs w:val="28"/>
                      </w:rPr>
                      <w:fldChar w:fldCharType="begin"/>
                    </w:r>
                    <w:r>
                      <w:rPr>
                        <w:rStyle w:val="12"/>
                        <w:rFonts w:hint="eastAsia" w:ascii="宋体" w:eastAsia="宋体" w:cs="宋体"/>
                        <w:sz w:val="28"/>
                        <w:szCs w:val="28"/>
                      </w:rPr>
                      <w:instrText xml:space="preserve"> PAGE  </w:instrText>
                    </w:r>
                    <w:r>
                      <w:rPr>
                        <w:rFonts w:hint="eastAsia" w:ascii="宋体" w:eastAsia="宋体" w:cs="宋体"/>
                        <w:sz w:val="28"/>
                        <w:szCs w:val="28"/>
                      </w:rPr>
                      <w:fldChar w:fldCharType="separate"/>
                    </w:r>
                    <w:r>
                      <w:rPr>
                        <w:rStyle w:val="12"/>
                        <w:rFonts w:hint="eastAsia" w:ascii="宋体" w:eastAsia="宋体" w:cs="宋体"/>
                        <w:sz w:val="28"/>
                        <w:szCs w:val="28"/>
                      </w:rPr>
                      <w:t>3</w:t>
                    </w:r>
                    <w:r>
                      <w:rPr>
                        <w:rFonts w:hint="eastAsia" w:ascii="宋体" w:eastAsia="宋体" w:cs="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16A2F"/>
    <w:multiLevelType w:val="singleLevel"/>
    <w:tmpl w:val="98716A2F"/>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TU3ZTJkOWUwOWU5OGVkNGUwNGNhMzViYmE2NDQxOGEifQ=="/>
  </w:docVars>
  <w:rsids>
    <w:rsidRoot w:val="00000000"/>
    <w:rsid w:val="01A736F0"/>
    <w:rsid w:val="03783E16"/>
    <w:rsid w:val="03BB7E09"/>
    <w:rsid w:val="05333F35"/>
    <w:rsid w:val="0BAE6FCA"/>
    <w:rsid w:val="12AD3566"/>
    <w:rsid w:val="13165211"/>
    <w:rsid w:val="136E391C"/>
    <w:rsid w:val="139062A8"/>
    <w:rsid w:val="14B922F8"/>
    <w:rsid w:val="177A48A2"/>
    <w:rsid w:val="17C04750"/>
    <w:rsid w:val="1B2C7CEE"/>
    <w:rsid w:val="1C7D00AF"/>
    <w:rsid w:val="20945BEB"/>
    <w:rsid w:val="27922573"/>
    <w:rsid w:val="29F15B13"/>
    <w:rsid w:val="2CA6329A"/>
    <w:rsid w:val="38D931FD"/>
    <w:rsid w:val="3C59231F"/>
    <w:rsid w:val="3E6D25BC"/>
    <w:rsid w:val="429733C9"/>
    <w:rsid w:val="43165E3E"/>
    <w:rsid w:val="4AFC7BF7"/>
    <w:rsid w:val="4EFD307E"/>
    <w:rsid w:val="4F5C429F"/>
    <w:rsid w:val="52792D8E"/>
    <w:rsid w:val="529E0C81"/>
    <w:rsid w:val="55437456"/>
    <w:rsid w:val="58725233"/>
    <w:rsid w:val="5D5609F1"/>
    <w:rsid w:val="5E7F73F5"/>
    <w:rsid w:val="6074044E"/>
    <w:rsid w:val="61A43F4B"/>
    <w:rsid w:val="62DF2C1B"/>
    <w:rsid w:val="6F6338E7"/>
    <w:rsid w:val="6F9427F6"/>
    <w:rsid w:val="72256AAB"/>
    <w:rsid w:val="728F2237"/>
    <w:rsid w:val="72E84D59"/>
    <w:rsid w:val="75B07D22"/>
    <w:rsid w:val="7B1869F2"/>
    <w:rsid w:val="7D7638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character" w:styleId="11">
    <w:name w:val="Strong"/>
    <w:basedOn w:val="10"/>
    <w:qFormat/>
    <w:uiPriority w:val="0"/>
    <w:rPr>
      <w:b/>
    </w:rPr>
  </w:style>
  <w:style w:type="character" w:styleId="12">
    <w:name w:val="page number"/>
    <w:qFormat/>
    <w:uiPriority w:val="0"/>
  </w:style>
  <w:style w:type="paragraph" w:customStyle="1" w:styleId="13">
    <w:name w:val="Char Char Char Char Char Char Char Char Char Char 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Pages>
  <Words>2878</Words>
  <Characters>2955</Characters>
  <Lines>116</Lines>
  <Paragraphs>46</Paragraphs>
  <TotalTime>0</TotalTime>
  <ScaleCrop>false</ScaleCrop>
  <LinksUpToDate>false</LinksUpToDate>
  <CharactersWithSpaces>2957</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褚双妹（水务局）</dc:creator>
  <cp:lastModifiedBy>李民（二级助理员）</cp:lastModifiedBy>
  <cp:lastPrinted>2021-09-27T09:11:00Z</cp:lastPrinted>
  <dcterms:modified xsi:type="dcterms:W3CDTF">2022-10-24T02:59:31Z</dcterms:modified>
  <dc:title>中共黔西南州水务局党组</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DACBAF01899442E9B7F2D00019CEA278</vt:lpwstr>
  </property>
</Properties>
</file>