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人事考试考生防疫须知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rFonts w:hint="eastAsia" w:ascii="仿宋" w:hAnsi="仿宋" w:eastAsia="仿宋" w:cs="仿宋"/>
          <w:b/>
          <w:bCs/>
          <w:i w:val="0"/>
          <w:iCs w:val="0"/>
          <w:caps w:val="0"/>
          <w:color w:val="000000"/>
          <w:spacing w:val="0"/>
          <w:sz w:val="22"/>
          <w:szCs w:val="22"/>
          <w:lang w:val="en-US" w:eastAsia="zh-CN"/>
        </w:rPr>
      </w:pPr>
      <w:r>
        <w:rPr>
          <w:rFonts w:hint="eastAsia" w:ascii="仿宋" w:hAnsi="仿宋" w:eastAsia="仿宋" w:cs="仿宋"/>
          <w:b/>
          <w:bCs/>
          <w:i w:val="0"/>
          <w:iCs w:val="0"/>
          <w:caps w:val="0"/>
          <w:color w:val="000000"/>
          <w:spacing w:val="0"/>
          <w:sz w:val="22"/>
          <w:szCs w:val="22"/>
          <w:lang w:val="en-US" w:eastAsia="zh-CN"/>
        </w:rPr>
        <w:t>(报名审核等须考生现场参加的环节参照执行）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为积极应对新冠肺炎疫情，确保广大考生生命安全和身体健康，平稳做好人事考试工作，根据防疫需要，现将人事考试考生疫情防控要求告知如下：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（一）考生应提前做好各项防疫准备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1.考生应提前申请“浙江健康码”（以下提及的健康码均专指“浙江健康码”）和“通信大数据行程卡”。考前不去国（境）外和疫情中高风险地区，以及人员密集场所等。鉴于近期疫情防控形势，建议考生在当地应接尽接新冠病毒疫苗。浙江各地“健康码”在省内互认（如为中高风险地区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2.请考生持续关注考前的疫情防控形势并遵从考区当地的疫情防控具体要求。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3.疫情形势复杂多变，建议考生考前14天内尽量在考点当地，避免流动，非必要不聚集。对于刻意隐瞒病情或者不如实报告发热史、旅行史和接触史以及在考试疫情防控中拒不配合的考生，将依据相关法律法规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（二）考生应服从现场疫情防控管理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考前，考生凭准考证、身份证、健康码、行程卡和核酸检测证明，从规定通道，经相关检测后进入考点。考中，应服从相应的防疫处置。考后，应及时有序离开考场。在考点时，只能在设定的考试相关区域内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.所</w:t>
      </w:r>
      <w:r>
        <w:rPr>
          <w:rFonts w:hint="eastAsia" w:ascii="仿宋" w:hAnsi="仿宋" w:eastAsia="仿宋" w:cs="仿宋"/>
          <w:i w:val="0"/>
          <w:iCs w:val="0"/>
          <w:caps w:val="0"/>
          <w:color w:val="000000"/>
          <w:spacing w:val="0"/>
          <w:sz w:val="27"/>
          <w:szCs w:val="27"/>
        </w:rPr>
        <w:t>有考生进入考点必须同时满足以下条件：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（1）浙江“健康码”绿码、“行程卡”绿码；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（2）提供本人当天实际参加的首场考试前48小时内新冠肺炎病毒核酸检测阴性报告；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（3）现场测温37.3℃以下（允许间隔2-3分钟再测一次）。高于37.3℃的，应提供当天实际参加的首场考试前24小时内新冠肺炎病毒核酸检测阴性报告，进入隔离考场</w:t>
      </w:r>
      <w:r>
        <w:rPr>
          <w:rFonts w:hint="eastAsia" w:ascii="仿宋" w:hAnsi="仿宋" w:eastAsia="仿宋" w:cs="仿宋"/>
          <w:i w:val="0"/>
          <w:iCs w:val="0"/>
          <w:caps w:val="0"/>
          <w:color w:val="000000"/>
          <w:spacing w:val="0"/>
          <w:sz w:val="27"/>
          <w:szCs w:val="27"/>
          <w:lang w:eastAsia="zh-CN"/>
        </w:rPr>
        <w:t>参加考试</w:t>
      </w:r>
      <w:r>
        <w:rPr>
          <w:rFonts w:hint="eastAsia" w:ascii="仿宋" w:hAnsi="仿宋" w:eastAsia="仿宋" w:cs="仿宋"/>
          <w:i w:val="0"/>
          <w:iCs w:val="0"/>
          <w:caps w:val="0"/>
          <w:color w:val="000000"/>
          <w:spacing w:val="0"/>
          <w:sz w:val="27"/>
          <w:szCs w:val="27"/>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b w:val="0"/>
          <w:bCs w:val="0"/>
          <w:i w:val="0"/>
          <w:iCs w:val="0"/>
          <w:caps w:val="0"/>
          <w:color w:val="auto"/>
          <w:spacing w:val="0"/>
          <w:sz w:val="27"/>
          <w:szCs w:val="27"/>
          <w:highlight w:val="none"/>
          <w:lang w:val="en-US" w:eastAsia="zh-CN"/>
        </w:rPr>
      </w:pPr>
      <w:r>
        <w:rPr>
          <w:rFonts w:hint="eastAsia" w:ascii="仿宋" w:hAnsi="仿宋" w:eastAsia="仿宋" w:cs="仿宋"/>
          <w:b w:val="0"/>
          <w:bCs w:val="0"/>
          <w:i w:val="0"/>
          <w:iCs w:val="0"/>
          <w:caps w:val="0"/>
          <w:color w:val="auto"/>
          <w:spacing w:val="0"/>
          <w:sz w:val="27"/>
          <w:szCs w:val="27"/>
          <w:highlight w:val="none"/>
          <w:lang w:eastAsia="zh-CN"/>
        </w:rPr>
        <w:t>（</w:t>
      </w:r>
      <w:r>
        <w:rPr>
          <w:rFonts w:hint="eastAsia" w:ascii="仿宋" w:hAnsi="仿宋" w:eastAsia="仿宋" w:cs="仿宋"/>
          <w:b w:val="0"/>
          <w:bCs w:val="0"/>
          <w:i w:val="0"/>
          <w:iCs w:val="0"/>
          <w:caps w:val="0"/>
          <w:color w:val="auto"/>
          <w:spacing w:val="0"/>
          <w:sz w:val="27"/>
          <w:szCs w:val="27"/>
          <w:highlight w:val="none"/>
          <w:lang w:val="en-US" w:eastAsia="zh-CN"/>
        </w:rPr>
        <w:t>4</w:t>
      </w:r>
      <w:r>
        <w:rPr>
          <w:rFonts w:hint="eastAsia" w:ascii="仿宋" w:hAnsi="仿宋" w:eastAsia="仿宋" w:cs="仿宋"/>
          <w:b w:val="0"/>
          <w:bCs w:val="0"/>
          <w:i w:val="0"/>
          <w:iCs w:val="0"/>
          <w:caps w:val="0"/>
          <w:color w:val="auto"/>
          <w:spacing w:val="0"/>
          <w:sz w:val="27"/>
          <w:szCs w:val="27"/>
          <w:highlight w:val="none"/>
          <w:lang w:eastAsia="zh-CN"/>
        </w:rPr>
        <w:t>）</w:t>
      </w:r>
      <w:r>
        <w:rPr>
          <w:rFonts w:hint="eastAsia" w:ascii="仿宋" w:hAnsi="仿宋" w:eastAsia="仿宋" w:cs="仿宋"/>
          <w:b w:val="0"/>
          <w:bCs w:val="0"/>
          <w:i w:val="0"/>
          <w:iCs w:val="0"/>
          <w:caps w:val="0"/>
          <w:color w:val="auto"/>
          <w:spacing w:val="0"/>
          <w:sz w:val="27"/>
          <w:szCs w:val="27"/>
          <w:highlight w:val="none"/>
          <w:lang w:val="en-US" w:eastAsia="zh-CN"/>
        </w:rPr>
        <w:t>7天内有经过省内及外省有本土病例设区市情况的人员，需提供3天2次新冠肺炎病毒核酸检测阴性报告，其中2次检测间隔超过24小时，最近1次应为考试前24小时内。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default" w:ascii="仿宋" w:hAnsi="仿宋" w:eastAsia="仿宋" w:cs="仿宋"/>
          <w:b w:val="0"/>
          <w:bCs w:val="0"/>
          <w:i w:val="0"/>
          <w:iCs w:val="0"/>
          <w:caps w:val="0"/>
          <w:color w:val="auto"/>
          <w:spacing w:val="0"/>
          <w:sz w:val="27"/>
          <w:szCs w:val="27"/>
          <w:highlight w:val="none"/>
          <w:lang w:val="en-US" w:eastAsia="zh-CN"/>
        </w:rPr>
      </w:pPr>
      <w:r>
        <w:rPr>
          <w:rFonts w:hint="eastAsia" w:ascii="仿宋" w:hAnsi="仿宋" w:eastAsia="仿宋" w:cs="仿宋"/>
          <w:b w:val="0"/>
          <w:bCs w:val="0"/>
          <w:i w:val="0"/>
          <w:iCs w:val="0"/>
          <w:caps w:val="0"/>
          <w:color w:val="auto"/>
          <w:spacing w:val="0"/>
          <w:sz w:val="27"/>
          <w:szCs w:val="27"/>
          <w:highlight w:val="none"/>
          <w:lang w:val="en-US" w:eastAsia="zh-CN"/>
        </w:rPr>
        <w:t xml:space="preserve">(5)有省外旅居史者提前来柯完成核酸三天三检后，方可参加考试。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2.考生有下列情形之一的，不得参加考试：</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eastAsia"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根据我省疫情防控管理政策，处在集中隔离医学观察、居家隔离医学观察、居家健康观察和日常健康监测期的考生（受管控对象及措施以浙江省防控办最新发布为准）；</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考试当天，浙江“健康码”显示为红黄码，或“通信大数据行程卡”显示为非绿码的考生；</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按照疫情防控要求无法提供核酸检测阴性报告等相关证明材料或提供材料不全或不符合要求的（已接受核酸检测，但报告结果未出的，不能参加考试）；</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default" w:ascii="仿宋" w:hAnsi="仿宋" w:eastAsia="仿宋" w:cs="仿宋"/>
          <w:i w:val="0"/>
          <w:iCs w:val="0"/>
          <w:caps w:val="0"/>
          <w:color w:val="auto"/>
          <w:spacing w:val="0"/>
          <w:sz w:val="27"/>
          <w:szCs w:val="27"/>
          <w:highlight w:val="none"/>
          <w:lang w:val="en-US" w:eastAsia="zh-CN"/>
        </w:rPr>
      </w:pPr>
      <w:r>
        <w:rPr>
          <w:rFonts w:hint="eastAsia" w:ascii="仿宋" w:hAnsi="仿宋" w:eastAsia="仿宋" w:cs="仿宋"/>
          <w:i w:val="0"/>
          <w:iCs w:val="0"/>
          <w:caps w:val="0"/>
          <w:color w:val="auto"/>
          <w:spacing w:val="0"/>
          <w:sz w:val="27"/>
          <w:szCs w:val="27"/>
          <w:highlight w:val="none"/>
          <w:lang w:val="en-US" w:eastAsia="zh-CN"/>
        </w:rPr>
        <w:t>不能出示浙江“健康码”、不配合入口检测、不服从防疫管理以及经现场防疫人员判断须转送至定点医疗机构排查等情形的;</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540" w:firstLineChars="200"/>
        <w:jc w:val="left"/>
        <w:rPr>
          <w:rFonts w:hint="default" w:ascii="仿宋" w:hAnsi="仿宋" w:eastAsia="仿宋" w:cs="仿宋"/>
          <w:i w:val="0"/>
          <w:iCs w:val="0"/>
          <w:caps w:val="0"/>
          <w:color w:val="auto"/>
          <w:spacing w:val="0"/>
          <w:sz w:val="27"/>
          <w:szCs w:val="27"/>
          <w:highlight w:val="none"/>
          <w:lang w:val="en-US" w:eastAsia="zh-CN"/>
        </w:rPr>
      </w:pPr>
      <w:r>
        <w:rPr>
          <w:rFonts w:hint="default" w:ascii="仿宋" w:hAnsi="仿宋" w:eastAsia="仿宋" w:cs="仿宋"/>
          <w:i w:val="0"/>
          <w:iCs w:val="0"/>
          <w:caps w:val="0"/>
          <w:color w:val="auto"/>
          <w:spacing w:val="0"/>
          <w:sz w:val="27"/>
          <w:szCs w:val="27"/>
          <w:highlight w:val="none"/>
          <w:lang w:val="en-US" w:eastAsia="zh-CN"/>
        </w:rPr>
        <w:t>发生较大规模聚集性疫情省份和地市人员或7天内有高中低风险地区所在县（市、区）旅居史、10天内有境外旅居史的人员</w:t>
      </w:r>
      <w:r>
        <w:rPr>
          <w:rFonts w:hint="eastAsia" w:ascii="仿宋" w:hAnsi="仿宋" w:eastAsia="仿宋" w:cs="仿宋"/>
          <w:i w:val="0"/>
          <w:iCs w:val="0"/>
          <w:caps w:val="0"/>
          <w:color w:val="auto"/>
          <w:spacing w:val="0"/>
          <w:sz w:val="27"/>
          <w:szCs w:val="27"/>
          <w:highlight w:val="none"/>
          <w:lang w:val="en-US" w:eastAsia="zh-CN"/>
        </w:rPr>
        <w:t>不得</w:t>
      </w:r>
      <w:r>
        <w:rPr>
          <w:rFonts w:hint="default" w:ascii="仿宋" w:hAnsi="仿宋" w:eastAsia="仿宋" w:cs="仿宋"/>
          <w:i w:val="0"/>
          <w:iCs w:val="0"/>
          <w:caps w:val="0"/>
          <w:color w:val="auto"/>
          <w:spacing w:val="0"/>
          <w:sz w:val="27"/>
          <w:szCs w:val="27"/>
          <w:highlight w:val="none"/>
          <w:lang w:val="en-US" w:eastAsia="zh-CN"/>
        </w:rPr>
        <w:t>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.考试时出现发热、咳嗽等相关症状或发现有与疫情相关的可疑情况，经调查，无流行病学史的受控转移至备用隔离考场（备用隔离机位）考试，有流行病学史或不能坚持考试的受控转送定点医疗机构排查。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rPr>
        <w:t>（三）其他注意事项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.考生应自备一次性医用外科口罩。在考点门口入场时，要提前戴好口罩，主动出示“健康码”、“行程卡”、身份证、准考证以及核酸检测阴性证明。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.考生从进入到离开考点期间，须全程规范佩戴好口罩（查验身份除外）。不扎堆、不聚集聊天，保持社交距离1米以上，有序入场和离场，入考场时统一进行手消处理。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.在备用隔离考场（备用隔离机位）考试的考生，应在当场次考试结束后12小时内，到定点医院排查。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受疫情影响，考点学校禁止外来车辆入内的，请考生尽量选择出租车、自行车或公共交通出行，途中做好个人防护。入场防疫检测需要一定时间，务必于考前1个小时到达考点、考前30分钟到达考场教室门口，逾期不能入场，耽误考试时间的责任自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.本须知内容可根据疫情防控形势适时调整。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i w:val="0"/>
          <w:iCs w:val="0"/>
          <w:caps w:val="0"/>
          <w:color w:val="000000"/>
          <w:spacing w:val="0"/>
          <w:sz w:val="27"/>
          <w:szCs w:val="27"/>
          <w:lang w:val="en-US" w:eastAsia="zh-CN"/>
        </w:rPr>
      </w:pPr>
      <w:bookmarkStart w:id="0" w:name="_GoBack"/>
      <w:bookmarkEnd w:id="0"/>
      <w:r>
        <w:rPr>
          <w:rFonts w:hint="eastAsia" w:ascii="仿宋" w:hAnsi="仿宋" w:eastAsia="仿宋" w:cs="仿宋"/>
          <w:i w:val="0"/>
          <w:iCs w:val="0"/>
          <w:caps w:val="0"/>
          <w:color w:val="000000"/>
          <w:spacing w:val="0"/>
          <w:sz w:val="27"/>
          <w:szCs w:val="27"/>
          <w:lang w:val="en-US" w:eastAsia="zh-CN"/>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_GB2312">
    <w:altName w:val="Courier New"/>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84BAB"/>
    <w:multiLevelType w:val="singleLevel"/>
    <w:tmpl w:val="94184B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AyMDFlOGNhZDdkZmNkN2Q2NjViMWFjYTg2ZDcifQ=="/>
  </w:docVars>
  <w:rsids>
    <w:rsidRoot w:val="08A66A9A"/>
    <w:rsid w:val="021E1A96"/>
    <w:rsid w:val="03967371"/>
    <w:rsid w:val="08A66A9A"/>
    <w:rsid w:val="09FC5D48"/>
    <w:rsid w:val="115811A6"/>
    <w:rsid w:val="1CE53446"/>
    <w:rsid w:val="22634036"/>
    <w:rsid w:val="264A058A"/>
    <w:rsid w:val="2A047719"/>
    <w:rsid w:val="55A13E65"/>
    <w:rsid w:val="57F06E30"/>
    <w:rsid w:val="594B1686"/>
    <w:rsid w:val="5AAB3E1D"/>
    <w:rsid w:val="60FE0907"/>
    <w:rsid w:val="65B95920"/>
    <w:rsid w:val="691E6764"/>
    <w:rsid w:val="6E441C04"/>
    <w:rsid w:val="71926986"/>
    <w:rsid w:val="71D05A85"/>
    <w:rsid w:val="73EE19DC"/>
    <w:rsid w:val="764B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_GB2312" w:eastAsia="宋体" w:cs="Times New Roman"/>
      <w:color w:val="000000"/>
      <w:sz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1541</Words>
  <Characters>1570</Characters>
  <Lines>0</Lines>
  <Paragraphs>0</Paragraphs>
  <TotalTime>1</TotalTime>
  <ScaleCrop>false</ScaleCrop>
  <LinksUpToDate>false</LinksUpToDate>
  <CharactersWithSpaces>1591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2022-10-27T02:16:00Z</dcterms:created>
  <dc:creator>Administrator</dc:creator>
  <cp:lastModifiedBy>Administrator</cp:lastModifiedBy>
  <dcterms:modified xsi:type="dcterms:W3CDTF">2022-10-28T01:25:11Z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54286603E1DE4E88931788D6A802D0D4</vt:lpwstr>
  </property>
</Properties>
</file>