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</w:rPr>
        <w:t>一、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</w:rPr>
        <w:t>考生应主动了解和遵守我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市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</w:rPr>
        <w:t>疫情防控相关规定，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eastAsia="zh-CN"/>
        </w:rPr>
        <w:t>按规定落实相关措施，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</w:rPr>
        <w:t>保持良好的个人防护意识和卫生习惯。考前和考试期间，合理安排出行和食宿，主动减少外出和不必要的聚集、人员接触，加强自我健康管理。</w:t>
      </w:r>
    </w:p>
    <w:p>
      <w:pPr>
        <w:ind w:firstLine="640" w:firstLineChars="200"/>
        <w:rPr>
          <w:rFonts w:hint="eastAsia" w:ascii="华文仿宋" w:hAnsi="华文仿宋" w:eastAsia="华文仿宋" w:cs="华文仿宋"/>
          <w:b w:val="0"/>
          <w:bCs w:val="0"/>
          <w:i w:val="0"/>
          <w:iCs w:val="0"/>
          <w:caps w:val="0"/>
          <w:color w:val="auto"/>
          <w:spacing w:val="3"/>
          <w:sz w:val="32"/>
          <w:szCs w:val="32"/>
          <w:shd w:val="clear" w:color="auto" w:fill="FFFFFF"/>
        </w:rPr>
      </w:pPr>
      <w:r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</w:rPr>
        <w:t>二、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外省及有本土疫情发生地区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</w:rPr>
        <w:t>来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余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</w:rPr>
        <w:t>返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余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</w:rPr>
        <w:t>人员请至少提前1天通过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关注“新余发布”、“数字新余”等公众号或扫描下方二维码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</w:rPr>
        <w:t>填写“返余登记”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也可通过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</w:rPr>
        <w:t>主动电话联系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</w:rPr>
        <w:t>亲友代办等形式，向目的地所在社区（村组）、单位、酒店如实进行报备。</w:t>
      </w:r>
      <w:r>
        <w:rPr>
          <w:rFonts w:hint="eastAsia" w:ascii="华文仿宋" w:hAnsi="华文仿宋" w:eastAsia="华文仿宋" w:cs="华文仿宋"/>
          <w:b w:val="0"/>
          <w:bCs w:val="0"/>
          <w:i w:val="0"/>
          <w:iCs w:val="0"/>
          <w:caps w:val="0"/>
          <w:color w:val="auto"/>
          <w:spacing w:val="3"/>
          <w:sz w:val="32"/>
          <w:szCs w:val="32"/>
          <w:shd w:val="clear" w:color="auto" w:fill="FFFFFF"/>
          <w:lang w:eastAsia="zh-CN"/>
        </w:rPr>
        <w:t>抵余后第一时间完成“落地检”</w:t>
      </w:r>
      <w:r>
        <w:rPr>
          <w:rFonts w:hint="default" w:ascii="华文仿宋" w:hAnsi="华文仿宋" w:eastAsia="华文仿宋" w:cs="华文仿宋"/>
          <w:b w:val="0"/>
          <w:bCs w:val="0"/>
          <w:i w:val="0"/>
          <w:iCs w:val="0"/>
          <w:caps w:val="0"/>
          <w:color w:val="auto"/>
          <w:spacing w:val="3"/>
          <w:sz w:val="32"/>
          <w:szCs w:val="32"/>
          <w:shd w:val="clear" w:color="auto" w:fill="FFFFFF"/>
        </w:rPr>
        <w:t>，并配合属地</w:t>
      </w:r>
      <w:r>
        <w:rPr>
          <w:rFonts w:hint="eastAsia" w:ascii="华文仿宋" w:hAnsi="华文仿宋" w:eastAsia="华文仿宋" w:cs="华文仿宋"/>
          <w:b w:val="0"/>
          <w:bCs w:val="0"/>
          <w:i w:val="0"/>
          <w:iCs w:val="0"/>
          <w:caps w:val="0"/>
          <w:color w:val="auto"/>
          <w:spacing w:val="3"/>
          <w:sz w:val="32"/>
          <w:szCs w:val="32"/>
          <w:shd w:val="clear" w:color="auto" w:fill="FFFFFF"/>
        </w:rPr>
        <w:t>落实疫情防控措施和个人责任。</w:t>
      </w:r>
    </w:p>
    <w:p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640" w:firstLineChars="200"/>
        <w:jc w:val="both"/>
        <w:textAlignment w:val="auto"/>
        <w:rPr>
          <w:rFonts w:hint="eastAsia" w:ascii="华文仿宋" w:hAnsi="华文仿宋" w:eastAsia="华文仿宋" w:cs="华文仿宋"/>
          <w:b w:val="0"/>
          <w:bCs w:val="0"/>
          <w:i w:val="0"/>
          <w:iCs w:val="0"/>
          <w:caps w:val="0"/>
          <w:color w:val="auto"/>
          <w:spacing w:val="3"/>
          <w:sz w:val="32"/>
          <w:szCs w:val="32"/>
          <w:shd w:val="clear" w:color="auto" w:fill="FFFFFF"/>
        </w:rPr>
      </w:pPr>
      <w:r>
        <w:rPr>
          <w:rFonts w:hint="eastAsia" w:ascii="黑体" w:hAnsi="黑体" w:eastAsia="黑体" w:cs="黑体"/>
          <w:b w:val="0"/>
          <w:bCs w:val="0"/>
          <w:color w:val="auto"/>
          <w:kern w:val="2"/>
          <w:sz w:val="32"/>
          <w:szCs w:val="32"/>
          <w:lang w:val="en-US" w:eastAsia="zh-CN" w:bidi="ar-SA"/>
        </w:rPr>
        <w:t>三、</w:t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shd w:val="clear" w:color="auto" w:fill="FFFFFF"/>
        </w:rPr>
        <w:t>考前</w:t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  <w:t>7</w:t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shd w:val="clear" w:color="auto" w:fill="FFFFFF"/>
        </w:rPr>
        <w:t>天起,所有考生每日自行测量体温,做好健康监测,认真阅知、如实填写、郑重签署《考生疫情防控承诺书》(以下简称《承诺书》),于</w:t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shd w:val="clear" w:color="auto" w:fill="FFFFFF"/>
          <w:lang w:eastAsia="zh-CN"/>
        </w:rPr>
        <w:t>考试</w:t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shd w:val="clear" w:color="auto" w:fill="FFFFFF"/>
        </w:rPr>
        <w:t>当天带到</w:t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shd w:val="clear" w:color="auto" w:fill="FFFFFF"/>
          <w:lang w:eastAsia="zh-CN"/>
        </w:rPr>
        <w:t>候</w:t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shd w:val="clear" w:color="auto" w:fill="FFFFFF"/>
        </w:rPr>
        <w:t>考</w:t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shd w:val="clear" w:color="auto" w:fill="FFFFFF"/>
          <w:lang w:eastAsia="zh-CN"/>
        </w:rPr>
        <w:t>室</w:t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shd w:val="clear" w:color="auto" w:fill="FFFFFF"/>
        </w:rPr>
        <w:t>,在身份核验环节将填写完整的《承诺书》交予</w:t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shd w:val="clear" w:color="auto" w:fill="FFFFFF"/>
          <w:lang w:eastAsia="zh-CN"/>
        </w:rPr>
        <w:t>工作</w:t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shd w:val="clear" w:color="auto" w:fill="FFFFFF"/>
        </w:rPr>
        <w:t>人员,并对《承诺书》真实性负法律责任。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color w:val="auto"/>
          <w:kern w:val="2"/>
          <w:sz w:val="32"/>
          <w:szCs w:val="32"/>
          <w:lang w:val="en-US" w:eastAsia="zh-CN" w:bidi="ar-SA"/>
        </w:rPr>
        <w:t>四、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</w:rPr>
        <w:t>考生有以下情形的，不得参加考试：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rtl w:val="0"/>
          <w:lang w:val="en-US"/>
        </w:rPr>
        <w:t>1.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rtl w:val="0"/>
          <w:lang w:val="zh-TW" w:eastAsia="zh-TW"/>
        </w:rPr>
        <w:t>不能提供健康码、行程卡，未按要求提供核酸检测阴性证明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rtl w:val="0"/>
          <w:lang w:val="zh-TW" w:eastAsia="zh-CN"/>
        </w:rPr>
        <w:t>的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rtl w:val="0"/>
          <w:lang w:val="zh-TW" w:eastAsia="zh-TW"/>
        </w:rPr>
        <w:t>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rtl w:val="0"/>
          <w:lang w:val="en-US"/>
        </w:rPr>
        <w:t>2.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rtl w:val="0"/>
          <w:lang w:val="zh-TW" w:eastAsia="zh-TW"/>
        </w:rPr>
        <w:t>健康码为红码或黄码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rtl w:val="0"/>
          <w:lang w:val="zh-TW" w:eastAsia="zh-CN"/>
        </w:rPr>
        <w:t>的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rtl w:val="0"/>
          <w:lang w:val="zh-TW" w:eastAsia="zh-TW"/>
        </w:rPr>
        <w:t>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rtl w:val="0"/>
          <w:lang w:val="en-US"/>
        </w:rPr>
        <w:t>3.</w:t>
      </w: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rtl w:val="0"/>
          <w:lang w:val="zh-TW" w:eastAsia="zh-TW"/>
        </w:rPr>
        <w:t>核酸检测阴性证明超过</w:t>
      </w: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rtl w:val="0"/>
          <w:lang w:val="en-US"/>
        </w:rPr>
        <w:t>24</w:t>
      </w: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rtl w:val="0"/>
          <w:lang w:val="zh-TW" w:eastAsia="zh-TW"/>
        </w:rPr>
        <w:t>小时的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rtl w:val="0"/>
          <w:lang w:val="zh-TW" w:eastAsia="zh-TW"/>
        </w:rPr>
        <w:t>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rtl w:val="0"/>
          <w:lang w:val="en-US"/>
        </w:rPr>
        <w:sectPr>
          <w:headerReference r:id="rId3" w:type="default"/>
          <w:pgSz w:w="11906" w:h="16838"/>
          <w:pgMar w:top="2098" w:right="1474" w:bottom="1984" w:left="1587" w:header="851" w:footer="992" w:gutter="0"/>
          <w:cols w:space="720" w:num="1"/>
          <w:docGrid w:type="lines" w:linePitch="312" w:charSpace="0"/>
        </w:sect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rtl w:val="0"/>
          <w:lang w:val="en-US"/>
        </w:rPr>
        <w:t>4.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rtl w:val="0"/>
          <w:lang w:val="zh-TW" w:eastAsia="zh-CN"/>
        </w:rPr>
        <w:t>考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rtl w:val="0"/>
          <w:lang w:val="zh-TW" w:eastAsia="zh-TW"/>
        </w:rPr>
        <w:t>前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rtl w:val="0"/>
          <w:lang w:val="en-US" w:eastAsia="zh-CN"/>
        </w:rPr>
        <w:t>14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rtl w:val="0"/>
          <w:lang w:val="zh-TW" w:eastAsia="zh-TW"/>
        </w:rPr>
        <w:t>天内有境外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rtl w:val="0"/>
          <w:lang w:val="zh-TW" w:eastAsia="zh-CN"/>
        </w:rPr>
        <w:t>（澳门除外）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rtl w:val="0"/>
          <w:lang w:val="zh-TW" w:eastAsia="zh-TW"/>
        </w:rPr>
        <w:t>旅居史的人员，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rtl w:val="0"/>
          <w:lang w:val="zh-TW" w:eastAsia="zh-CN"/>
        </w:rPr>
        <w:t>考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rtl w:val="0"/>
          <w:lang w:val="zh-TW" w:eastAsia="zh-TW"/>
        </w:rPr>
        <w:t>前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rtl w:val="0"/>
          <w:lang w:val="en-US"/>
        </w:rPr>
        <w:t>7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rtl w:val="0"/>
          <w:lang w:val="zh-TW" w:eastAsia="zh-TW"/>
        </w:rPr>
        <w:t>天内有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rtl w:val="0"/>
          <w:lang w:val="zh-TW" w:eastAsia="zh-CN"/>
        </w:rPr>
        <w:t>境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rtl w:val="0"/>
          <w:lang w:val="zh-TW" w:eastAsia="zh-TW"/>
        </w:rPr>
        <w:t>内高、中、低风险区和有本土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rtl w:val="0"/>
          <w:lang w:val="zh-TW" w:eastAsia="zh-CN"/>
        </w:rPr>
        <w:t>病例报告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rtl w:val="0"/>
          <w:lang w:val="zh-TW" w:eastAsia="zh-TW"/>
        </w:rPr>
        <w:t>所在县（市、区）旅居史的；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rtl w:val="0"/>
          <w:lang w:val="zh-TW" w:eastAsia="zh-TW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rtl w:val="0"/>
          <w:lang w:val="en-US" w:eastAsia="zh-TW"/>
        </w:rPr>
        <w:t>5.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rtl w:val="0"/>
          <w:lang w:val="zh-TW" w:eastAsia="zh-CN"/>
        </w:rPr>
        <w:t>考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rtl w:val="0"/>
          <w:lang w:val="zh-TW" w:eastAsia="zh-TW"/>
        </w:rPr>
        <w:t>前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rtl w:val="0"/>
          <w:lang w:val="en-US" w:eastAsia="zh-TW"/>
        </w:rPr>
        <w:t>7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rtl w:val="0"/>
          <w:lang w:val="zh-TW" w:eastAsia="zh-TW"/>
        </w:rPr>
        <w:t>天内有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rtl w:val="0"/>
          <w:lang w:val="en-US" w:eastAsia="zh-CN"/>
        </w:rPr>
        <w:t>新余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rtl w:val="0"/>
          <w:lang w:val="zh-TW" w:eastAsia="zh-TW"/>
        </w:rPr>
        <w:t>外无本土病例报告县（市、区）旅居史，未提供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rtl w:val="0"/>
          <w:lang w:val="zh-TW" w:eastAsia="zh-CN"/>
        </w:rPr>
        <w:t>考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rtl w:val="0"/>
          <w:lang w:val="zh-TW" w:eastAsia="zh-TW"/>
        </w:rPr>
        <w:t>前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rtl w:val="0"/>
          <w:lang w:val="en-US" w:eastAsia="zh-TW"/>
        </w:rPr>
        <w:t>“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rtl w:val="0"/>
          <w:lang w:val="zh-TW" w:eastAsia="zh-TW"/>
        </w:rPr>
        <w:t>三天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rtl w:val="0"/>
          <w:lang w:val="zh-TW" w:eastAsia="zh-CN"/>
        </w:rPr>
        <w:t>两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rtl w:val="0"/>
          <w:lang w:val="zh-TW" w:eastAsia="zh-TW"/>
        </w:rPr>
        <w:t>检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rtl w:val="0"/>
          <w:lang w:val="en-US" w:eastAsia="zh-TW"/>
        </w:rPr>
        <w:t>”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rtl w:val="0"/>
          <w:lang w:val="zh-TW" w:eastAsia="zh-TW"/>
        </w:rPr>
        <w:t>阴性证明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rtl w:val="0"/>
          <w:lang w:val="zh-TW" w:eastAsia="zh-CN"/>
        </w:rPr>
        <w:t>的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rtl w:val="0"/>
          <w:lang w:val="zh-TW" w:eastAsia="zh-TW"/>
        </w:rPr>
        <w:t>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rtl w:val="0"/>
          <w:lang w:val="en-US"/>
        </w:rPr>
        <w:t>6.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rtl w:val="0"/>
          <w:lang w:val="en-US" w:eastAsia="zh-CN"/>
        </w:rPr>
        <w:t>考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rtl w:val="0"/>
          <w:lang w:val="zh-TW" w:eastAsia="zh-TW"/>
        </w:rPr>
        <w:t>前被判定为新冠相关病例（确诊、疑似、无症状）、密切接触者、密接的密接等人员，正在进行隔离救治、集中或居家隔离医学观察、居家健康监测等管控措施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rtl w:val="0"/>
          <w:lang w:val="zh-TW" w:eastAsia="zh-CN"/>
        </w:rPr>
        <w:t>的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rtl w:val="0"/>
          <w:lang w:val="zh-TW" w:eastAsia="zh-TW"/>
        </w:rPr>
        <w:t>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rtl w:val="0"/>
          <w:lang w:val="en-US"/>
        </w:rPr>
        <w:t>7.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rtl w:val="0"/>
          <w:lang w:val="zh-TW" w:eastAsia="zh-TW"/>
        </w:rPr>
        <w:t>已治愈出院的确诊病例和已解除集中隔离医学观察的无症状感染者，尚在居家健康监测期的；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rtl w:val="0"/>
          <w:lang w:val="en-US"/>
        </w:rPr>
        <w:t>8.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rtl w:val="0"/>
          <w:lang w:val="zh-TW" w:eastAsia="zh-TW"/>
        </w:rPr>
        <w:t>现场确认有发热、乏力、咳嗽、咳痰、咽痛、腹泻、呕吐、嗅觉或味觉减退等症状，且不能排除阳性感染者的；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rtl w:val="0"/>
          <w:lang w:val="zh-TW" w:eastAsia="zh-TW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rtl w:val="0"/>
          <w:lang w:val="en-US"/>
        </w:rPr>
        <w:t>9.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rtl w:val="0"/>
          <w:lang w:val="zh-TW" w:eastAsia="zh-TW"/>
        </w:rPr>
        <w:t>疫情防控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rtl w:val="0"/>
          <w:lang w:val="zh-TW" w:eastAsia="zh-CN"/>
        </w:rPr>
        <w:t>人员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rtl w:val="0"/>
          <w:lang w:val="zh-TW" w:eastAsia="zh-TW"/>
        </w:rPr>
        <w:t>判定为不适合参加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rtl w:val="0"/>
          <w:lang w:val="zh-TW" w:eastAsia="zh-CN"/>
        </w:rPr>
        <w:t>考试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rtl w:val="0"/>
          <w:lang w:val="zh-TW" w:eastAsia="zh-TW"/>
        </w:rPr>
        <w:t>的。</w:t>
      </w:r>
    </w:p>
    <w:p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rtl w:val="0"/>
          <w:lang w:val="zh-TW" w:eastAsia="zh-TW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  <w:t>10.</w:t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shd w:val="clear" w:color="auto" w:fill="FFFFFF"/>
        </w:rPr>
        <w:t>无准考证、有效参考证件的。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  <w:lang w:eastAsia="zh-CN"/>
        </w:rPr>
        <w:t>五</w:t>
      </w:r>
      <w:r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</w:rPr>
        <w:t>、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</w:rPr>
        <w:t>考生应积极配合考场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eastAsia="zh-CN"/>
        </w:rPr>
        <w:t>工作人员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</w:rPr>
        <w:t>做好现场防疫工作。</w:t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shd w:val="clear" w:color="auto" w:fill="FFFFFF"/>
        </w:rPr>
        <w:t>考试当日,考生须</w:t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shd w:val="clear" w:color="auto" w:fill="FFFFFF"/>
          <w:lang w:eastAsia="zh-CN"/>
        </w:rPr>
        <w:t>按规定时间</w:t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shd w:val="clear" w:color="auto" w:fill="FFFFFF"/>
        </w:rPr>
        <w:t>,凭二代居民身份证(或社保卡)、准考证,佩戴一次性医用口罩或医用外科口罩进入</w:t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shd w:val="clear" w:color="auto" w:fill="FFFFFF"/>
          <w:lang w:eastAsia="zh-CN"/>
        </w:rPr>
        <w:t>候</w:t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shd w:val="clear" w:color="auto" w:fill="FFFFFF"/>
        </w:rPr>
        <w:t>考</w:t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shd w:val="clear" w:color="auto" w:fill="FFFFFF"/>
          <w:lang w:eastAsia="zh-CN"/>
        </w:rPr>
        <w:t>室</w:t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shd w:val="clear" w:color="auto" w:fill="FFFFFF"/>
        </w:rPr>
        <w:t>,自觉接受身份核验。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eastAsia="zh-CN"/>
        </w:rPr>
        <w:t>并接受核酸检测证明（电子版纸质版均可）、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</w:rPr>
        <w:t>行程轨迹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</w:rPr>
        <w:t>“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赣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</w:rPr>
        <w:t>通码”核验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eastAsia="zh-CN"/>
        </w:rPr>
        <w:t>和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</w:rPr>
        <w:t>体温测量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</w:rPr>
        <w:t>体温查验＜37.3℃，“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赣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</w:rPr>
        <w:t>通码”显示绿码（当日更新），且健康状况无异常的考生，可入场参加考试。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  <w:lang w:eastAsia="zh-CN"/>
        </w:rPr>
        <w:t>六</w:t>
      </w:r>
      <w:r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</w:rPr>
        <w:t>、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</w:rPr>
        <w:t>考生排队等待查验时要注意保持安全距离，除核验身份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eastAsia="zh-CN"/>
        </w:rPr>
        <w:t>、面试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</w:rPr>
        <w:t>等需摘除口罩的情形外，进出考场及在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eastAsia="zh-CN"/>
        </w:rPr>
        <w:t>候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</w:rPr>
        <w:t>考过程中，均应全程佩戴口罩。考试结束后，应服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eastAsia="zh-CN"/>
        </w:rPr>
        <w:t>及时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</w:rPr>
        <w:t>离场。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  <w:lang w:eastAsia="zh-CN"/>
        </w:rPr>
        <w:t>七</w:t>
      </w:r>
      <w:r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</w:rPr>
        <w:t>、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</w:rPr>
        <w:t>考试过程中，考生若出现发热、咳嗽、咽痛、呼吸困难、呕吐、腹泻等异常状况，应立即向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eastAsia="zh-CN"/>
        </w:rPr>
        <w:t>工作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</w:rPr>
        <w:t>人员报告，按照防疫相关程序处置。此类考生经评估后具备继续完成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eastAsia="zh-CN"/>
        </w:rPr>
        <w:t>考试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</w:rPr>
        <w:t>条件的，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eastAsia="zh-CN"/>
        </w:rPr>
        <w:t>按要求继续进行考试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  <w:lang w:eastAsia="zh-CN"/>
        </w:rPr>
        <w:t>八</w:t>
      </w:r>
      <w:r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</w:rPr>
        <w:t>、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</w:rPr>
        <w:t>考生凡有虚假或不实承诺、隐瞒病史、隐瞒旅居史和接触史、自行服药隐瞒症状、瞒报漏报健康情况、逃避防疫措施的，一经发现，一律不得参加考试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eastAsia="zh-CN"/>
        </w:rPr>
        <w:t>。</w:t>
      </w:r>
    </w:p>
    <w:p>
      <w:pPr>
        <w:pStyle w:val="6"/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40" w:firstLineChars="200"/>
        <w:jc w:val="both"/>
        <w:textAlignment w:val="auto"/>
        <w:rPr>
          <w:rFonts w:ascii="黑体" w:hAnsi="黑体" w:eastAsia="黑体" w:cs="黑体"/>
          <w:b w:val="0"/>
          <w:bCs w:val="0"/>
          <w:color w:val="auto"/>
          <w:sz w:val="32"/>
          <w:szCs w:val="32"/>
          <w:shd w:val="clear" w:color="auto" w:fill="FFFFFF"/>
        </w:rPr>
      </w:pPr>
      <w:r>
        <w:rPr>
          <w:rFonts w:hint="eastAsia" w:ascii="黑体" w:hAnsi="黑体" w:eastAsia="黑体" w:cs="黑体"/>
          <w:b w:val="0"/>
          <w:bCs w:val="0"/>
          <w:color w:val="auto"/>
          <w:kern w:val="2"/>
          <w:sz w:val="32"/>
          <w:szCs w:val="32"/>
          <w:lang w:val="en-US" w:eastAsia="zh-CN" w:bidi="ar-SA"/>
        </w:rPr>
        <w:t>九、</w:t>
      </w:r>
      <w:r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  <w:shd w:val="clear" w:color="auto" w:fill="FFFFFF"/>
        </w:rPr>
        <w:t>应急处置</w:t>
      </w:r>
    </w:p>
    <w:p>
      <w:pPr>
        <w:pStyle w:val="6"/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40" w:firstLineChars="200"/>
        <w:jc w:val="both"/>
        <w:textAlignment w:val="auto"/>
        <w:rPr>
          <w:rFonts w:hint="eastAsia" w:ascii="仿宋_GB2312" w:hAnsi="仿宋" w:eastAsia="仿宋_GB2312" w:cs="仿宋"/>
          <w:b w:val="0"/>
          <w:bCs w:val="0"/>
          <w:color w:val="auto"/>
          <w:sz w:val="32"/>
          <w:szCs w:val="32"/>
          <w:shd w:val="clear" w:color="auto" w:fill="FFFFFF"/>
        </w:rPr>
      </w:pPr>
      <w:r>
        <w:rPr>
          <w:rFonts w:hint="eastAsia" w:ascii="仿宋_GB2312" w:hAnsi="仿宋" w:eastAsia="仿宋_GB2312" w:cs="仿宋"/>
          <w:b w:val="0"/>
          <w:bCs w:val="0"/>
          <w:color w:val="auto"/>
          <w:sz w:val="32"/>
          <w:szCs w:val="32"/>
          <w:shd w:val="clear" w:color="auto" w:fill="FFFFFF"/>
        </w:rPr>
        <w:t>1.</w:t>
      </w:r>
      <w:r>
        <w:rPr>
          <w:rFonts w:hint="eastAsia" w:ascii="仿宋_GB2312" w:hAnsi="仿宋" w:eastAsia="仿宋_GB2312" w:cs="仿宋"/>
          <w:b w:val="0"/>
          <w:bCs w:val="0"/>
          <w:color w:val="auto"/>
          <w:sz w:val="32"/>
          <w:szCs w:val="32"/>
          <w:shd w:val="clear" w:color="auto" w:fill="FFFFFF"/>
          <w:lang w:eastAsia="zh-CN"/>
        </w:rPr>
        <w:t>考试</w:t>
      </w:r>
      <w:r>
        <w:rPr>
          <w:rFonts w:hint="eastAsia" w:ascii="仿宋_GB2312" w:hAnsi="仿宋" w:eastAsia="仿宋_GB2312" w:cs="仿宋"/>
          <w:b w:val="0"/>
          <w:bCs w:val="0"/>
          <w:color w:val="auto"/>
          <w:sz w:val="32"/>
          <w:szCs w:val="32"/>
          <w:shd w:val="clear" w:color="auto" w:fill="FFFFFF"/>
        </w:rPr>
        <w:t>期间，考试工作人员或考生如出现发热、干咳、乏力、鼻塞、流涕、咽痛、腹泻等症状，应当立即上报考</w:t>
      </w:r>
      <w:r>
        <w:rPr>
          <w:rFonts w:hint="eastAsia" w:ascii="仿宋_GB2312" w:hAnsi="仿宋" w:eastAsia="仿宋_GB2312" w:cs="仿宋"/>
          <w:b w:val="0"/>
          <w:bCs w:val="0"/>
          <w:color w:val="auto"/>
          <w:sz w:val="32"/>
          <w:szCs w:val="32"/>
          <w:shd w:val="clear" w:color="auto" w:fill="FFFFFF"/>
          <w:lang w:eastAsia="zh-CN"/>
        </w:rPr>
        <w:t>务</w:t>
      </w:r>
      <w:r>
        <w:rPr>
          <w:rFonts w:hint="eastAsia" w:ascii="仿宋_GB2312" w:hAnsi="仿宋" w:eastAsia="仿宋_GB2312" w:cs="仿宋"/>
          <w:b w:val="0"/>
          <w:bCs w:val="0"/>
          <w:color w:val="auto"/>
          <w:sz w:val="32"/>
          <w:szCs w:val="32"/>
          <w:shd w:val="clear" w:color="auto" w:fill="FFFFFF"/>
        </w:rPr>
        <w:t>办公室，并及时送</w:t>
      </w:r>
      <w:r>
        <w:rPr>
          <w:rFonts w:hint="eastAsia" w:ascii="仿宋_GB2312" w:hAnsi="仿宋" w:eastAsia="仿宋_GB2312" w:cs="仿宋"/>
          <w:b w:val="0"/>
          <w:bCs w:val="0"/>
          <w:color w:val="auto"/>
          <w:sz w:val="32"/>
          <w:szCs w:val="32"/>
          <w:shd w:val="clear" w:color="auto" w:fill="FFFFFF"/>
          <w:lang w:eastAsia="zh-CN"/>
        </w:rPr>
        <w:t>医疗防疫组</w:t>
      </w:r>
      <w:r>
        <w:rPr>
          <w:rFonts w:hint="eastAsia" w:ascii="仿宋_GB2312" w:hAnsi="仿宋" w:eastAsia="仿宋_GB2312" w:cs="仿宋"/>
          <w:b w:val="0"/>
          <w:bCs w:val="0"/>
          <w:color w:val="auto"/>
          <w:sz w:val="32"/>
          <w:szCs w:val="32"/>
          <w:shd w:val="clear" w:color="auto" w:fill="FFFFFF"/>
        </w:rPr>
        <w:t>诊断，考试工作人员停止考务工作。考生</w:t>
      </w:r>
      <w:r>
        <w:rPr>
          <w:rFonts w:hint="eastAsia" w:ascii="仿宋_GB2312" w:hAnsi="仿宋" w:eastAsia="仿宋_GB2312" w:cs="仿宋"/>
          <w:b w:val="0"/>
          <w:bCs w:val="0"/>
          <w:color w:val="auto"/>
          <w:sz w:val="32"/>
          <w:szCs w:val="32"/>
          <w:shd w:val="clear" w:color="auto" w:fill="FFFFFF"/>
          <w:lang w:eastAsia="zh-CN"/>
        </w:rPr>
        <w:t>须</w:t>
      </w:r>
      <w:r>
        <w:rPr>
          <w:rFonts w:hint="eastAsia" w:ascii="仿宋_GB2312" w:hAnsi="仿宋" w:eastAsia="仿宋_GB2312" w:cs="仿宋"/>
          <w:b w:val="0"/>
          <w:bCs w:val="0"/>
          <w:color w:val="auto"/>
          <w:sz w:val="32"/>
          <w:szCs w:val="32"/>
          <w:shd w:val="clear" w:color="auto" w:fill="FFFFFF"/>
        </w:rPr>
        <w:t>经</w:t>
      </w:r>
      <w:r>
        <w:rPr>
          <w:rFonts w:hint="eastAsia" w:ascii="仿宋_GB2312" w:hAnsi="仿宋" w:eastAsia="仿宋_GB2312" w:cs="仿宋"/>
          <w:b w:val="0"/>
          <w:bCs w:val="0"/>
          <w:color w:val="auto"/>
          <w:sz w:val="32"/>
          <w:szCs w:val="32"/>
          <w:shd w:val="clear" w:color="auto" w:fill="FFFFFF"/>
          <w:lang w:eastAsia="zh-CN"/>
        </w:rPr>
        <w:t>医疗防疫组分析研判，</w:t>
      </w:r>
      <w:r>
        <w:rPr>
          <w:rFonts w:hint="eastAsia" w:ascii="仿宋_GB2312" w:hAnsi="仿宋" w:eastAsia="仿宋_GB2312" w:cs="仿宋"/>
          <w:b w:val="0"/>
          <w:bCs w:val="0"/>
          <w:color w:val="auto"/>
          <w:sz w:val="32"/>
          <w:szCs w:val="32"/>
          <w:shd w:val="clear" w:color="auto" w:fill="FFFFFF"/>
        </w:rPr>
        <w:t>评估</w:t>
      </w:r>
      <w:r>
        <w:rPr>
          <w:rFonts w:hint="eastAsia" w:ascii="仿宋_GB2312" w:hAnsi="仿宋" w:eastAsia="仿宋_GB2312" w:cs="仿宋"/>
          <w:b w:val="0"/>
          <w:bCs w:val="0"/>
          <w:color w:val="auto"/>
          <w:sz w:val="32"/>
          <w:szCs w:val="32"/>
          <w:shd w:val="clear" w:color="auto" w:fill="FFFFFF"/>
          <w:lang w:eastAsia="zh-CN"/>
        </w:rPr>
        <w:t>确定继续</w:t>
      </w:r>
      <w:r>
        <w:rPr>
          <w:rFonts w:hint="eastAsia" w:ascii="仿宋_GB2312" w:hAnsi="仿宋" w:eastAsia="仿宋_GB2312" w:cs="仿宋"/>
          <w:b w:val="0"/>
          <w:bCs w:val="0"/>
          <w:color w:val="auto"/>
          <w:sz w:val="32"/>
          <w:szCs w:val="32"/>
          <w:shd w:val="clear" w:color="auto" w:fill="FFFFFF"/>
        </w:rPr>
        <w:t>参加考试。</w:t>
      </w:r>
    </w:p>
    <w:p>
      <w:pPr>
        <w:pStyle w:val="6"/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40" w:firstLineChars="200"/>
        <w:jc w:val="both"/>
        <w:textAlignment w:val="auto"/>
        <w:rPr>
          <w:rFonts w:hint="eastAsia" w:ascii="仿宋_GB2312" w:hAnsi="仿宋" w:eastAsia="仿宋_GB2312" w:cs="仿宋"/>
          <w:b w:val="0"/>
          <w:bCs w:val="0"/>
          <w:color w:val="auto"/>
          <w:sz w:val="32"/>
          <w:szCs w:val="32"/>
          <w:shd w:val="clear" w:color="auto" w:fill="FFFFFF"/>
        </w:rPr>
      </w:pPr>
      <w:r>
        <w:rPr>
          <w:rFonts w:hint="eastAsia" w:ascii="仿宋_GB2312" w:hAnsi="仿宋" w:eastAsia="仿宋_GB2312" w:cs="仿宋"/>
          <w:b w:val="0"/>
          <w:bCs w:val="0"/>
          <w:color w:val="auto"/>
          <w:sz w:val="32"/>
          <w:szCs w:val="32"/>
          <w:shd w:val="clear" w:color="auto" w:fill="FFFFFF"/>
          <w:lang w:val="en-US" w:eastAsia="zh-CN"/>
        </w:rPr>
        <w:t>2</w:t>
      </w:r>
      <w:r>
        <w:rPr>
          <w:rFonts w:hint="eastAsia" w:ascii="仿宋_GB2312" w:hAnsi="仿宋" w:eastAsia="仿宋_GB2312" w:cs="仿宋"/>
          <w:b w:val="0"/>
          <w:bCs w:val="0"/>
          <w:color w:val="auto"/>
          <w:sz w:val="32"/>
          <w:szCs w:val="32"/>
          <w:shd w:val="clear" w:color="auto" w:fill="FFFFFF"/>
        </w:rPr>
        <w:t>.未提供</w:t>
      </w:r>
      <w:r>
        <w:rPr>
          <w:rFonts w:hint="eastAsia" w:ascii="仿宋_GB2312" w:hAnsi="仿宋" w:eastAsia="仿宋_GB2312" w:cs="仿宋"/>
          <w:b w:val="0"/>
          <w:bCs w:val="0"/>
          <w:color w:val="auto"/>
          <w:sz w:val="32"/>
          <w:szCs w:val="32"/>
          <w:shd w:val="clear" w:color="auto" w:fill="FFFFFF"/>
          <w:lang w:val="en-US" w:eastAsia="zh-CN"/>
        </w:rPr>
        <w:t>24</w:t>
      </w:r>
      <w:r>
        <w:rPr>
          <w:rFonts w:hint="eastAsia" w:ascii="仿宋_GB2312" w:hAnsi="仿宋" w:eastAsia="仿宋_GB2312" w:cs="仿宋"/>
          <w:b w:val="0"/>
          <w:bCs w:val="0"/>
          <w:color w:val="auto"/>
          <w:sz w:val="32"/>
          <w:szCs w:val="32"/>
          <w:shd w:val="clear" w:color="auto" w:fill="FFFFFF"/>
        </w:rPr>
        <w:t>小时内核酸检测阴性报告，</w:t>
      </w:r>
      <w:r>
        <w:rPr>
          <w:rFonts w:hint="eastAsia" w:ascii="仿宋_GB2312" w:hAnsi="仿宋" w:eastAsia="仿宋_GB2312" w:cs="仿宋"/>
          <w:b w:val="0"/>
          <w:bCs w:val="0"/>
          <w:color w:val="auto"/>
          <w:sz w:val="32"/>
          <w:szCs w:val="32"/>
          <w:shd w:val="clear" w:color="auto" w:fill="FFFFFF"/>
          <w:lang w:eastAsia="zh-CN"/>
        </w:rPr>
        <w:t>考生</w:t>
      </w:r>
      <w:r>
        <w:rPr>
          <w:rFonts w:hint="eastAsia" w:ascii="仿宋_GB2312" w:hAnsi="仿宋" w:eastAsia="仿宋_GB2312" w:cs="仿宋"/>
          <w:b w:val="0"/>
          <w:bCs w:val="0"/>
          <w:color w:val="auto"/>
          <w:sz w:val="32"/>
          <w:szCs w:val="32"/>
          <w:shd w:val="clear" w:color="auto" w:fill="FFFFFF"/>
        </w:rPr>
        <w:t>不得参</w:t>
      </w:r>
      <w:r>
        <w:rPr>
          <w:rFonts w:hint="eastAsia" w:ascii="仿宋_GB2312" w:hAnsi="仿宋" w:eastAsia="仿宋_GB2312" w:cs="仿宋"/>
          <w:b w:val="0"/>
          <w:bCs w:val="0"/>
          <w:color w:val="auto"/>
          <w:sz w:val="32"/>
          <w:szCs w:val="32"/>
          <w:shd w:val="clear" w:color="auto" w:fill="FFFFFF"/>
          <w:lang w:eastAsia="zh-CN"/>
        </w:rPr>
        <w:t>加面试</w:t>
      </w:r>
      <w:r>
        <w:rPr>
          <w:rFonts w:hint="eastAsia" w:ascii="仿宋_GB2312" w:hAnsi="仿宋" w:eastAsia="仿宋_GB2312" w:cs="仿宋"/>
          <w:b w:val="0"/>
          <w:bCs w:val="0"/>
          <w:color w:val="auto"/>
          <w:sz w:val="32"/>
          <w:szCs w:val="32"/>
          <w:shd w:val="clear" w:color="auto" w:fill="FFFFFF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" w:eastAsia="仿宋_GB2312" w:cs="仿宋"/>
          <w:b w:val="0"/>
          <w:bCs w:val="0"/>
          <w:color w:val="auto"/>
          <w:sz w:val="32"/>
          <w:szCs w:val="32"/>
          <w:shd w:val="clear" w:color="auto" w:fill="FFFFFF"/>
          <w:lang w:val="en-US" w:eastAsia="zh-CN"/>
        </w:rPr>
        <w:t>3</w:t>
      </w:r>
      <w:r>
        <w:rPr>
          <w:rFonts w:hint="eastAsia" w:ascii="仿宋_GB2312" w:hAnsi="仿宋" w:eastAsia="仿宋_GB2312" w:cs="仿宋"/>
          <w:b w:val="0"/>
          <w:bCs w:val="0"/>
          <w:color w:val="auto"/>
          <w:sz w:val="32"/>
          <w:szCs w:val="32"/>
          <w:shd w:val="clear" w:color="auto" w:fill="FFFFFF"/>
        </w:rPr>
        <w:t>.</w:t>
      </w:r>
      <w:r>
        <w:rPr>
          <w:rFonts w:hint="eastAsia" w:ascii="仿宋_GB2312" w:hAnsi="仿宋" w:eastAsia="仿宋_GB2312" w:cs="仿宋"/>
          <w:b w:val="0"/>
          <w:bCs w:val="0"/>
          <w:color w:val="auto"/>
          <w:spacing w:val="-2"/>
          <w:kern w:val="0"/>
          <w:sz w:val="32"/>
          <w:szCs w:val="32"/>
          <w:shd w:val="clear" w:color="auto" w:fill="FFFFFF"/>
          <w:lang w:eastAsia="zh-CN"/>
        </w:rPr>
        <w:t>考试期间，如已进入考场的考生</w:t>
      </w:r>
      <w:r>
        <w:rPr>
          <w:rFonts w:hint="eastAsia" w:ascii="仿宋_GB2312" w:hAnsi="仿宋" w:eastAsia="仿宋_GB2312" w:cs="仿宋"/>
          <w:b w:val="0"/>
          <w:bCs w:val="0"/>
          <w:color w:val="auto"/>
          <w:spacing w:val="-2"/>
          <w:kern w:val="0"/>
          <w:sz w:val="32"/>
          <w:szCs w:val="32"/>
          <w:shd w:val="clear" w:color="auto" w:fill="FFFFFF"/>
          <w:lang w:val="en-US" w:eastAsia="zh-CN"/>
        </w:rPr>
        <w:t>7天内</w:t>
      </w:r>
      <w:r>
        <w:rPr>
          <w:rFonts w:hint="eastAsia" w:ascii="仿宋_GB2312" w:hAnsi="仿宋" w:eastAsia="仿宋_GB2312" w:cs="仿宋"/>
          <w:b w:val="0"/>
          <w:bCs w:val="0"/>
          <w:color w:val="auto"/>
          <w:spacing w:val="-2"/>
          <w:kern w:val="0"/>
          <w:sz w:val="32"/>
          <w:szCs w:val="32"/>
          <w:shd w:val="clear" w:color="auto" w:fill="FFFFFF"/>
          <w:lang w:eastAsia="zh-CN"/>
        </w:rPr>
        <w:t>所到过的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rtl w:val="0"/>
          <w:lang w:val="zh-TW" w:eastAsia="zh-TW"/>
        </w:rPr>
        <w:t>县（市、区）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rtl w:val="0"/>
          <w:lang w:val="zh-TW" w:eastAsia="zh-CN"/>
        </w:rPr>
        <w:t>突发疫情，在要求其做好个人防护的前提下继续完成考试，同时立即向所在单位或社区报备。</w:t>
      </w:r>
    </w:p>
    <w:p>
      <w:pPr>
        <w:keepLines w:val="0"/>
        <w:widowControl/>
        <w:numPr>
          <w:ilvl w:val="0"/>
          <w:numId w:val="0"/>
        </w:numPr>
        <w:shd w:val="clear" w:color="auto" w:fill="FFFFFF"/>
        <w:snapToGrid/>
        <w:spacing w:before="0" w:beforeAutospacing="0" w:after="0" w:afterAutospacing="0" w:line="600" w:lineRule="exact"/>
        <w:ind w:left="480" w:leftChars="0"/>
        <w:jc w:val="center"/>
        <w:textAlignment w:val="baseline"/>
        <w:rPr>
          <w:rFonts w:hint="eastAsia" w:ascii="方正小标宋简体" w:hAnsi="方正小标宋简体" w:eastAsia="方正小标宋简体" w:cs="方正小标宋简体"/>
          <w:b w:val="0"/>
          <w:i w:val="0"/>
          <w:caps w:val="0"/>
          <w:color w:val="000000"/>
          <w:spacing w:val="0"/>
          <w:w w:val="100"/>
          <w:kern w:val="0"/>
          <w:sz w:val="44"/>
          <w:szCs w:val="44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eastAsia="zh-CN"/>
        </w:rPr>
        <w:br w:type="page"/>
      </w:r>
      <w:r>
        <w:rPr>
          <w:rFonts w:hint="eastAsia" w:ascii="方正小标宋简体" w:hAnsi="方正小标宋简体" w:eastAsia="方正小标宋简体" w:cs="方正小标宋简体"/>
          <w:b w:val="0"/>
          <w:i w:val="0"/>
          <w:caps w:val="0"/>
          <w:color w:val="000000"/>
          <w:spacing w:val="0"/>
          <w:w w:val="100"/>
          <w:kern w:val="0"/>
          <w:sz w:val="44"/>
          <w:szCs w:val="44"/>
          <w:lang w:eastAsia="zh-CN"/>
        </w:rPr>
        <w:t>考生</w:t>
      </w:r>
      <w:r>
        <w:rPr>
          <w:rFonts w:hint="eastAsia" w:ascii="方正小标宋简体" w:hAnsi="方正小标宋简体" w:eastAsia="方正小标宋简体" w:cs="方正小标宋简体"/>
          <w:b w:val="0"/>
          <w:i w:val="0"/>
          <w:caps w:val="0"/>
          <w:color w:val="000000"/>
          <w:spacing w:val="0"/>
          <w:w w:val="100"/>
          <w:kern w:val="0"/>
          <w:sz w:val="44"/>
          <w:szCs w:val="44"/>
        </w:rPr>
        <w:t>疫情防控承诺书</w:t>
      </w:r>
    </w:p>
    <w:p>
      <w:pPr>
        <w:keepLines w:val="0"/>
        <w:widowControl/>
        <w:numPr>
          <w:ilvl w:val="0"/>
          <w:numId w:val="0"/>
        </w:numPr>
        <w:shd w:val="clear" w:color="auto" w:fill="FFFFFF"/>
        <w:snapToGrid/>
        <w:spacing w:before="0" w:beforeAutospacing="0" w:after="0" w:afterAutospacing="0" w:line="600" w:lineRule="exact"/>
        <w:ind w:left="480" w:leftChars="0"/>
        <w:jc w:val="center"/>
        <w:textAlignment w:val="baseline"/>
        <w:rPr>
          <w:rFonts w:hint="eastAsia" w:ascii="方正小标宋简体" w:hAnsi="方正小标宋简体" w:eastAsia="方正小标宋简体" w:cs="方正小标宋简体"/>
          <w:b w:val="0"/>
          <w:i w:val="0"/>
          <w:caps w:val="0"/>
          <w:color w:val="000000"/>
          <w:spacing w:val="0"/>
          <w:w w:val="100"/>
          <w:kern w:val="0"/>
          <w:sz w:val="44"/>
          <w:szCs w:val="44"/>
        </w:rPr>
      </w:pPr>
    </w:p>
    <w:tbl>
      <w:tblPr>
        <w:tblStyle w:val="7"/>
        <w:tblW w:w="878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4"/>
        <w:gridCol w:w="437"/>
        <w:gridCol w:w="620"/>
        <w:gridCol w:w="1195"/>
        <w:gridCol w:w="1062"/>
        <w:gridCol w:w="133"/>
        <w:gridCol w:w="1194"/>
        <w:gridCol w:w="325"/>
        <w:gridCol w:w="870"/>
        <w:gridCol w:w="1195"/>
        <w:gridCol w:w="104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2" w:hRule="atLeast"/>
          <w:jc w:val="center"/>
        </w:trPr>
        <w:tc>
          <w:tcPr>
            <w:tcW w:w="114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tabs>
                <w:tab w:val="center" w:pos="4153"/>
                <w:tab w:val="right" w:pos="8306"/>
              </w:tabs>
              <w:spacing w:line="360" w:lineRule="auto"/>
              <w:jc w:val="center"/>
              <w:rPr>
                <w:rFonts w:ascii="仿宋_GB2312" w:hAnsi="宋体" w:eastAsia="仿宋_GB2312" w:cs="宋体"/>
                <w:szCs w:val="21"/>
                <w:highlight w:val="none"/>
              </w:rPr>
            </w:pPr>
            <w:r>
              <w:rPr>
                <w:rFonts w:hint="eastAsia" w:ascii="仿宋_GB2312" w:hAnsi="宋体" w:eastAsia="仿宋_GB2312" w:cs="宋体"/>
                <w:szCs w:val="21"/>
                <w:highlight w:val="none"/>
              </w:rPr>
              <w:t xml:space="preserve">姓 </w:t>
            </w:r>
            <w:r>
              <w:rPr>
                <w:rFonts w:ascii="仿宋_GB2312" w:hAnsi="宋体" w:eastAsia="仿宋_GB2312" w:cs="宋体"/>
                <w:szCs w:val="21"/>
                <w:highlight w:val="none"/>
              </w:rPr>
              <w:t xml:space="preserve">   </w:t>
            </w:r>
            <w:r>
              <w:rPr>
                <w:rFonts w:hint="eastAsia" w:ascii="仿宋_GB2312" w:hAnsi="宋体" w:eastAsia="仿宋_GB2312" w:cs="宋体"/>
                <w:szCs w:val="21"/>
                <w:highlight w:val="none"/>
              </w:rPr>
              <w:t>名</w:t>
            </w:r>
          </w:p>
        </w:tc>
        <w:tc>
          <w:tcPr>
            <w:tcW w:w="287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tabs>
                <w:tab w:val="center" w:pos="4153"/>
                <w:tab w:val="right" w:pos="8306"/>
              </w:tabs>
              <w:spacing w:line="360" w:lineRule="auto"/>
              <w:jc w:val="center"/>
              <w:rPr>
                <w:rFonts w:ascii="仿宋_GB2312" w:hAnsi="宋体" w:eastAsia="仿宋_GB2312" w:cs="宋体"/>
                <w:szCs w:val="21"/>
                <w:highlight w:val="none"/>
              </w:rPr>
            </w:pPr>
          </w:p>
        </w:tc>
        <w:tc>
          <w:tcPr>
            <w:tcW w:w="165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tabs>
                <w:tab w:val="center" w:pos="4153"/>
                <w:tab w:val="right" w:pos="8306"/>
              </w:tabs>
              <w:spacing w:line="360" w:lineRule="auto"/>
              <w:jc w:val="center"/>
              <w:rPr>
                <w:rFonts w:ascii="仿宋_GB2312" w:hAnsi="宋体" w:eastAsia="仿宋_GB2312" w:cs="宋体"/>
                <w:szCs w:val="21"/>
                <w:highlight w:val="none"/>
              </w:rPr>
            </w:pPr>
            <w:r>
              <w:rPr>
                <w:rFonts w:hint="eastAsia" w:ascii="仿宋_GB2312" w:hAnsi="宋体" w:eastAsia="仿宋_GB2312" w:cs="宋体"/>
                <w:szCs w:val="21"/>
                <w:highlight w:val="none"/>
              </w:rPr>
              <w:t>身份证号</w:t>
            </w:r>
          </w:p>
        </w:tc>
        <w:tc>
          <w:tcPr>
            <w:tcW w:w="311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tabs>
                <w:tab w:val="center" w:pos="4153"/>
                <w:tab w:val="right" w:pos="8306"/>
              </w:tabs>
              <w:spacing w:line="360" w:lineRule="auto"/>
              <w:jc w:val="center"/>
              <w:rPr>
                <w:rFonts w:ascii="仿宋_GB2312" w:hAnsi="宋体" w:eastAsia="仿宋_GB2312" w:cs="宋体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  <w:jc w:val="center"/>
        </w:trPr>
        <w:tc>
          <w:tcPr>
            <w:tcW w:w="114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tabs>
                <w:tab w:val="center" w:pos="4153"/>
                <w:tab w:val="right" w:pos="8306"/>
              </w:tabs>
              <w:spacing w:line="360" w:lineRule="auto"/>
              <w:jc w:val="center"/>
              <w:rPr>
                <w:rFonts w:ascii="仿宋_GB2312" w:hAnsi="宋体" w:eastAsia="仿宋_GB2312" w:cs="宋体"/>
                <w:szCs w:val="21"/>
                <w:highlight w:val="none"/>
              </w:rPr>
            </w:pPr>
            <w:r>
              <w:rPr>
                <w:rFonts w:hint="eastAsia" w:ascii="仿宋_GB2312" w:hAnsi="宋体" w:eastAsia="仿宋_GB2312" w:cs="宋体"/>
                <w:szCs w:val="21"/>
                <w:highlight w:val="none"/>
              </w:rPr>
              <w:t>联系方式</w:t>
            </w:r>
          </w:p>
        </w:tc>
        <w:tc>
          <w:tcPr>
            <w:tcW w:w="287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tabs>
                <w:tab w:val="center" w:pos="4153"/>
                <w:tab w:val="right" w:pos="8306"/>
              </w:tabs>
              <w:spacing w:line="360" w:lineRule="auto"/>
              <w:jc w:val="center"/>
              <w:rPr>
                <w:rFonts w:ascii="仿宋_GB2312" w:hAnsi="宋体" w:eastAsia="仿宋_GB2312" w:cs="宋体"/>
                <w:szCs w:val="21"/>
                <w:highlight w:val="none"/>
              </w:rPr>
            </w:pPr>
          </w:p>
        </w:tc>
        <w:tc>
          <w:tcPr>
            <w:tcW w:w="165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tabs>
                <w:tab w:val="center" w:pos="4153"/>
                <w:tab w:val="right" w:pos="8306"/>
              </w:tabs>
              <w:spacing w:line="360" w:lineRule="auto"/>
              <w:jc w:val="center"/>
              <w:rPr>
                <w:rFonts w:ascii="仿宋_GB2312" w:hAnsi="宋体" w:eastAsia="仿宋_GB2312" w:cs="宋体"/>
                <w:szCs w:val="21"/>
                <w:highlight w:val="none"/>
              </w:rPr>
            </w:pPr>
            <w:r>
              <w:rPr>
                <w:rFonts w:hint="eastAsia" w:ascii="仿宋_GB2312" w:hAnsi="宋体" w:eastAsia="仿宋_GB2312" w:cs="宋体"/>
                <w:szCs w:val="21"/>
                <w:highlight w:val="none"/>
              </w:rPr>
              <w:t>准考证号</w:t>
            </w:r>
          </w:p>
        </w:tc>
        <w:tc>
          <w:tcPr>
            <w:tcW w:w="311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tabs>
                <w:tab w:val="center" w:pos="4153"/>
                <w:tab w:val="right" w:pos="8306"/>
              </w:tabs>
              <w:spacing w:line="360" w:lineRule="auto"/>
              <w:jc w:val="center"/>
              <w:rPr>
                <w:rFonts w:ascii="仿宋_GB2312" w:hAnsi="宋体" w:eastAsia="仿宋_GB2312" w:cs="宋体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2" w:hRule="atLeast"/>
          <w:jc w:val="center"/>
        </w:trPr>
        <w:tc>
          <w:tcPr>
            <w:tcW w:w="8784" w:type="dxa"/>
            <w:gridSpan w:val="11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tabs>
                <w:tab w:val="center" w:pos="4153"/>
                <w:tab w:val="right" w:pos="8306"/>
              </w:tabs>
              <w:spacing w:line="320" w:lineRule="exact"/>
              <w:ind w:firstLine="470" w:firstLineChars="196"/>
              <w:jc w:val="left"/>
              <w:rPr>
                <w:rFonts w:hint="eastAsia" w:ascii="仿宋" w:hAnsi="仿宋" w:eastAsia="仿宋" w:cs="仿宋"/>
                <w:color w:val="000000"/>
                <w:sz w:val="24"/>
                <w:szCs w:val="26"/>
                <w:highlight w:val="none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6"/>
                <w:highlight w:val="none"/>
              </w:rPr>
              <w:t>我已阅读并了解面试疫情防控有关要求，并且在考前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6"/>
                <w:highlight w:val="none"/>
                <w:lang w:val="en-US" w:eastAsia="zh-CN"/>
              </w:rPr>
              <w:t>7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6"/>
                <w:highlight w:val="none"/>
              </w:rPr>
              <w:t>天内按要求测量体温。经本人认真考虑，已知晓并承诺做到以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6"/>
                <w:highlight w:val="none"/>
                <w:lang w:eastAsia="zh-CN"/>
              </w:rPr>
              <w:t>下事项：</w:t>
            </w:r>
          </w:p>
          <w:p>
            <w:pPr>
              <w:widowControl/>
              <w:tabs>
                <w:tab w:val="center" w:pos="4153"/>
                <w:tab w:val="right" w:pos="8306"/>
              </w:tabs>
              <w:spacing w:line="320" w:lineRule="exact"/>
              <w:ind w:firstLine="470" w:firstLineChars="196"/>
              <w:jc w:val="left"/>
              <w:rPr>
                <w:rFonts w:hint="eastAsia" w:ascii="仿宋" w:hAnsi="仿宋" w:eastAsia="仿宋" w:cs="仿宋"/>
                <w:color w:val="000000"/>
                <w:sz w:val="24"/>
                <w:szCs w:val="26"/>
                <w:highlight w:val="none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6"/>
                <w:highlight w:val="none"/>
                <w:lang w:eastAsia="zh-CN"/>
              </w:rPr>
              <w:t>（一）</w:t>
            </w:r>
            <w:r>
              <w:rPr>
                <w:rFonts w:hint="eastAsia" w:ascii="仿宋" w:hAnsi="仿宋" w:eastAsia="仿宋" w:cs="仿宋"/>
                <w:b/>
                <w:bCs/>
                <w:color w:val="000000"/>
                <w:sz w:val="24"/>
                <w:szCs w:val="26"/>
                <w:highlight w:val="none"/>
                <w:lang w:eastAsia="zh-CN"/>
              </w:rPr>
              <w:t>本人在考前</w:t>
            </w:r>
            <w:r>
              <w:rPr>
                <w:rFonts w:hint="eastAsia" w:ascii="仿宋" w:hAnsi="仿宋" w:eastAsia="仿宋" w:cs="仿宋"/>
                <w:b/>
                <w:bCs/>
                <w:color w:val="000000"/>
                <w:sz w:val="24"/>
                <w:szCs w:val="26"/>
                <w:highlight w:val="none"/>
                <w:rtl w:val="0"/>
                <w:lang w:val="en-US" w:eastAsia="zh-CN"/>
              </w:rPr>
              <w:t>24</w:t>
            </w:r>
            <w:r>
              <w:rPr>
                <w:rFonts w:hint="eastAsia" w:ascii="仿宋" w:hAnsi="仿宋" w:eastAsia="仿宋" w:cs="仿宋"/>
                <w:b/>
                <w:bCs/>
                <w:color w:val="000000"/>
                <w:sz w:val="24"/>
                <w:szCs w:val="26"/>
                <w:highlight w:val="none"/>
                <w:rtl w:val="0"/>
                <w:lang w:val="zh-TW" w:eastAsia="zh-TW"/>
              </w:rPr>
              <w:t>小时</w:t>
            </w:r>
            <w:r>
              <w:rPr>
                <w:rFonts w:hint="eastAsia" w:ascii="仿宋" w:hAnsi="仿宋" w:eastAsia="仿宋" w:cs="仿宋"/>
                <w:b/>
                <w:bCs/>
                <w:color w:val="000000"/>
                <w:sz w:val="24"/>
                <w:szCs w:val="26"/>
                <w:highlight w:val="none"/>
                <w:rtl w:val="0"/>
                <w:lang w:val="zh-TW" w:eastAsia="zh-CN"/>
              </w:rPr>
              <w:t>已完成核酸检测且有</w:t>
            </w:r>
            <w:r>
              <w:rPr>
                <w:rFonts w:hint="eastAsia" w:ascii="仿宋" w:hAnsi="仿宋" w:eastAsia="仿宋" w:cs="仿宋"/>
                <w:b/>
                <w:bCs/>
                <w:color w:val="000000"/>
                <w:sz w:val="24"/>
                <w:szCs w:val="26"/>
                <w:highlight w:val="none"/>
                <w:rtl w:val="0"/>
                <w:lang w:val="zh-TW" w:eastAsia="zh-TW"/>
              </w:rPr>
              <w:t>阴性证明</w:t>
            </w:r>
            <w:r>
              <w:rPr>
                <w:rFonts w:hint="eastAsia" w:ascii="仿宋" w:hAnsi="仿宋" w:eastAsia="仿宋" w:cs="仿宋"/>
                <w:b/>
                <w:bCs/>
                <w:color w:val="000000"/>
                <w:sz w:val="24"/>
                <w:szCs w:val="26"/>
                <w:highlight w:val="none"/>
                <w:rtl w:val="0"/>
                <w:lang w:val="zh-TW" w:eastAsia="zh-CN"/>
              </w:rPr>
              <w:t>，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6"/>
                <w:highlight w:val="none"/>
                <w:lang w:eastAsia="zh-CN"/>
              </w:rPr>
              <w:t>不属于公告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6"/>
                <w:highlight w:val="none"/>
                <w:lang w:val="en-US" w:eastAsia="zh-CN"/>
              </w:rPr>
              <w:t>中明确不允许参加考试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6"/>
                <w:highlight w:val="none"/>
                <w:lang w:eastAsia="zh-CN"/>
              </w:rPr>
              <w:t>的人群。</w:t>
            </w:r>
          </w:p>
          <w:p>
            <w:pPr>
              <w:widowControl/>
              <w:tabs>
                <w:tab w:val="center" w:pos="4153"/>
                <w:tab w:val="right" w:pos="8306"/>
              </w:tabs>
              <w:spacing w:line="320" w:lineRule="exact"/>
              <w:ind w:firstLine="470" w:firstLineChars="196"/>
              <w:jc w:val="left"/>
              <w:rPr>
                <w:rFonts w:hint="eastAsia" w:ascii="仿宋" w:hAnsi="仿宋" w:eastAsia="仿宋" w:cs="仿宋"/>
                <w:color w:val="000000"/>
                <w:sz w:val="24"/>
                <w:szCs w:val="26"/>
                <w:highlight w:val="none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6"/>
                <w:highlight w:val="none"/>
                <w:lang w:eastAsia="zh-CN"/>
              </w:rPr>
              <w:t>（二）本人在考前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6"/>
                <w:highlight w:val="none"/>
                <w:lang w:val="en-US" w:eastAsia="zh-CN"/>
              </w:rPr>
              <w:t>7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6"/>
                <w:highlight w:val="none"/>
                <w:lang w:eastAsia="zh-CN"/>
              </w:rPr>
              <w:t>天内如实填写“体温自我监测登记表”，体温和个人健康情况均正常。</w:t>
            </w:r>
          </w:p>
          <w:p>
            <w:pPr>
              <w:widowControl/>
              <w:tabs>
                <w:tab w:val="center" w:pos="4153"/>
                <w:tab w:val="right" w:pos="8306"/>
              </w:tabs>
              <w:spacing w:line="320" w:lineRule="exact"/>
              <w:ind w:firstLine="470" w:firstLineChars="196"/>
              <w:jc w:val="left"/>
              <w:rPr>
                <w:rFonts w:hint="eastAsia" w:ascii="仿宋" w:hAnsi="仿宋" w:eastAsia="仿宋" w:cs="仿宋"/>
                <w:color w:val="000000"/>
                <w:sz w:val="24"/>
                <w:szCs w:val="26"/>
                <w:highlight w:val="none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6"/>
                <w:highlight w:val="none"/>
                <w:lang w:eastAsia="zh-CN"/>
              </w:rPr>
              <w:t>（三）考试过程中如出现咳嗽、发热等身体不适情况，我愿自行放弃考试或遵守现场工作人员安排到指定区域考试。</w:t>
            </w:r>
          </w:p>
          <w:p>
            <w:pPr>
              <w:widowControl/>
              <w:tabs>
                <w:tab w:val="center" w:pos="4153"/>
                <w:tab w:val="right" w:pos="8306"/>
              </w:tabs>
              <w:spacing w:line="320" w:lineRule="exact"/>
              <w:ind w:firstLine="470" w:firstLineChars="196"/>
              <w:jc w:val="left"/>
              <w:rPr>
                <w:rFonts w:hint="eastAsia" w:ascii="仿宋" w:hAnsi="仿宋" w:eastAsia="仿宋" w:cs="仿宋"/>
                <w:color w:val="000000"/>
                <w:sz w:val="24"/>
                <w:szCs w:val="26"/>
                <w:highlight w:val="none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6"/>
                <w:highlight w:val="none"/>
                <w:lang w:eastAsia="zh-CN"/>
              </w:rPr>
              <w:t>（四）本人充分理解并遵守考试期间考志</w:t>
            </w:r>
            <w:bookmarkStart w:id="0" w:name="_GoBack"/>
            <w:bookmarkEnd w:id="0"/>
            <w:r>
              <w:rPr>
                <w:rFonts w:hint="eastAsia" w:ascii="仿宋" w:hAnsi="仿宋" w:eastAsia="仿宋" w:cs="仿宋"/>
                <w:color w:val="000000"/>
                <w:sz w:val="24"/>
                <w:szCs w:val="26"/>
                <w:highlight w:val="none"/>
                <w:lang w:eastAsia="zh-CN"/>
              </w:rPr>
              <w:t>各项防疫安全要求。</w:t>
            </w:r>
          </w:p>
          <w:p>
            <w:pPr>
              <w:widowControl/>
              <w:tabs>
                <w:tab w:val="center" w:pos="4153"/>
                <w:tab w:val="right" w:pos="8306"/>
              </w:tabs>
              <w:spacing w:line="320" w:lineRule="exact"/>
              <w:ind w:firstLine="470" w:firstLineChars="196"/>
              <w:jc w:val="left"/>
              <w:rPr>
                <w:rFonts w:ascii="仿宋_GB2312" w:hAnsi="宋体" w:eastAsia="仿宋_GB2312" w:cs="宋体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6"/>
                <w:highlight w:val="none"/>
                <w:lang w:eastAsia="zh-CN"/>
              </w:rPr>
              <w:t>（五）本人保证以上承诺信息真实、准确、完整，并知悉我将承担瞒报的法律后果及责任。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2" w:hRule="atLeast"/>
          <w:jc w:val="center"/>
        </w:trPr>
        <w:tc>
          <w:tcPr>
            <w:tcW w:w="8784" w:type="dxa"/>
            <w:gridSpan w:val="11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tabs>
                <w:tab w:val="center" w:pos="4153"/>
                <w:tab w:val="right" w:pos="8306"/>
              </w:tabs>
              <w:spacing w:line="320" w:lineRule="exact"/>
              <w:jc w:val="center"/>
              <w:rPr>
                <w:rFonts w:ascii="仿宋" w:hAnsi="仿宋" w:eastAsia="仿宋" w:cs="仿宋"/>
                <w:color w:val="000000"/>
                <w:sz w:val="24"/>
                <w:szCs w:val="26"/>
                <w:highlight w:val="none"/>
              </w:rPr>
            </w:pPr>
            <w:r>
              <w:rPr>
                <w:rFonts w:hint="eastAsia" w:ascii="仿宋" w:hAnsi="仿宋" w:eastAsia="仿宋"/>
                <w:sz w:val="24"/>
                <w:highlight w:val="none"/>
              </w:rPr>
              <w:t>体温自我监测登记表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6"/>
                <w:highlight w:val="none"/>
              </w:rPr>
              <w:t>（考前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6"/>
                <w:highlight w:val="none"/>
                <w:lang w:val="en-US" w:eastAsia="zh-CN"/>
              </w:rPr>
              <w:t>7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6"/>
                <w:highlight w:val="none"/>
              </w:rPr>
              <w:t>天起）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704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60" w:lineRule="exact"/>
              <w:jc w:val="center"/>
              <w:rPr>
                <w:rFonts w:ascii="仿宋_GB2312" w:hAnsi="宋体" w:eastAsia="仿宋_GB2312" w:cs="宋体"/>
                <w:bCs/>
                <w:szCs w:val="21"/>
                <w:highlight w:val="none"/>
              </w:rPr>
            </w:pPr>
            <w:r>
              <w:rPr>
                <w:rFonts w:hint="eastAsia" w:ascii="仿宋_GB2312" w:hAnsi="宋体" w:eastAsia="仿宋_GB2312" w:cs="宋体"/>
                <w:bCs/>
                <w:szCs w:val="21"/>
                <w:highlight w:val="none"/>
              </w:rPr>
              <w:t>时间</w:t>
            </w:r>
          </w:p>
        </w:tc>
        <w:tc>
          <w:tcPr>
            <w:tcW w:w="1057" w:type="dxa"/>
            <w:gridSpan w:val="2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60" w:lineRule="exact"/>
              <w:jc w:val="center"/>
              <w:rPr>
                <w:rFonts w:ascii="仿宋_GB2312" w:hAnsi="宋体" w:eastAsia="仿宋_GB2312" w:cs="宋体"/>
                <w:bCs/>
                <w:szCs w:val="21"/>
                <w:highlight w:val="none"/>
              </w:rPr>
            </w:pPr>
            <w:r>
              <w:rPr>
                <w:rFonts w:hint="eastAsia" w:ascii="仿宋_GB2312" w:hAnsi="宋体" w:eastAsia="仿宋_GB2312" w:cs="宋体"/>
                <w:bCs/>
                <w:szCs w:val="21"/>
                <w:highlight w:val="none"/>
              </w:rPr>
              <w:t>第1天</w:t>
            </w:r>
          </w:p>
        </w:tc>
        <w:tc>
          <w:tcPr>
            <w:tcW w:w="1195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60" w:lineRule="exact"/>
              <w:jc w:val="center"/>
              <w:rPr>
                <w:rFonts w:ascii="仿宋_GB2312" w:hAnsi="宋体" w:eastAsia="仿宋_GB2312" w:cs="宋体"/>
                <w:bCs/>
                <w:szCs w:val="21"/>
                <w:highlight w:val="none"/>
              </w:rPr>
            </w:pPr>
            <w:r>
              <w:rPr>
                <w:rFonts w:hint="eastAsia" w:ascii="仿宋_GB2312" w:hAnsi="宋体" w:eastAsia="仿宋_GB2312" w:cs="宋体"/>
                <w:bCs/>
                <w:szCs w:val="21"/>
                <w:highlight w:val="none"/>
              </w:rPr>
              <w:t>第2天</w:t>
            </w:r>
          </w:p>
        </w:tc>
        <w:tc>
          <w:tcPr>
            <w:tcW w:w="1195" w:type="dxa"/>
            <w:gridSpan w:val="2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60" w:lineRule="exact"/>
              <w:jc w:val="center"/>
              <w:rPr>
                <w:rFonts w:ascii="仿宋_GB2312" w:hAnsi="宋体" w:eastAsia="仿宋_GB2312" w:cs="宋体"/>
                <w:bCs/>
                <w:szCs w:val="21"/>
                <w:highlight w:val="none"/>
              </w:rPr>
            </w:pPr>
            <w:r>
              <w:rPr>
                <w:rFonts w:hint="eastAsia" w:ascii="仿宋_GB2312" w:hAnsi="宋体" w:eastAsia="仿宋_GB2312" w:cs="宋体"/>
                <w:bCs/>
                <w:szCs w:val="21"/>
                <w:highlight w:val="none"/>
              </w:rPr>
              <w:t>第3天</w:t>
            </w:r>
          </w:p>
        </w:tc>
        <w:tc>
          <w:tcPr>
            <w:tcW w:w="1194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60" w:lineRule="exact"/>
              <w:jc w:val="center"/>
              <w:rPr>
                <w:rFonts w:ascii="仿宋_GB2312" w:hAnsi="宋体" w:eastAsia="仿宋_GB2312" w:cs="宋体"/>
                <w:bCs/>
                <w:szCs w:val="21"/>
                <w:highlight w:val="none"/>
              </w:rPr>
            </w:pPr>
            <w:r>
              <w:rPr>
                <w:rFonts w:hint="eastAsia" w:ascii="仿宋_GB2312" w:hAnsi="宋体" w:eastAsia="仿宋_GB2312" w:cs="宋体"/>
                <w:bCs/>
                <w:szCs w:val="21"/>
                <w:highlight w:val="none"/>
              </w:rPr>
              <w:t>第4天</w:t>
            </w:r>
          </w:p>
        </w:tc>
        <w:tc>
          <w:tcPr>
            <w:tcW w:w="1195" w:type="dxa"/>
            <w:gridSpan w:val="2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60" w:lineRule="exact"/>
              <w:jc w:val="center"/>
              <w:rPr>
                <w:rFonts w:ascii="仿宋_GB2312" w:hAnsi="宋体" w:eastAsia="仿宋_GB2312" w:cs="宋体"/>
                <w:bCs/>
                <w:szCs w:val="21"/>
                <w:highlight w:val="none"/>
              </w:rPr>
            </w:pPr>
            <w:r>
              <w:rPr>
                <w:rFonts w:hint="eastAsia" w:ascii="仿宋_GB2312" w:hAnsi="宋体" w:eastAsia="仿宋_GB2312" w:cs="宋体"/>
                <w:bCs/>
                <w:szCs w:val="21"/>
                <w:highlight w:val="none"/>
              </w:rPr>
              <w:t>第5天</w:t>
            </w:r>
          </w:p>
        </w:tc>
        <w:tc>
          <w:tcPr>
            <w:tcW w:w="1195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60" w:lineRule="exact"/>
              <w:jc w:val="center"/>
              <w:rPr>
                <w:rFonts w:ascii="仿宋_GB2312" w:hAnsi="宋体" w:eastAsia="仿宋_GB2312" w:cs="宋体"/>
                <w:bCs/>
                <w:szCs w:val="21"/>
                <w:highlight w:val="none"/>
              </w:rPr>
            </w:pPr>
            <w:r>
              <w:rPr>
                <w:rFonts w:hint="eastAsia" w:ascii="仿宋_GB2312" w:hAnsi="宋体" w:eastAsia="仿宋_GB2312" w:cs="宋体"/>
                <w:bCs/>
                <w:szCs w:val="21"/>
                <w:highlight w:val="none"/>
              </w:rPr>
              <w:t>第6天</w:t>
            </w:r>
          </w:p>
        </w:tc>
        <w:tc>
          <w:tcPr>
            <w:tcW w:w="1049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60" w:lineRule="exact"/>
              <w:jc w:val="center"/>
              <w:rPr>
                <w:rFonts w:ascii="仿宋_GB2312" w:hAnsi="宋体" w:eastAsia="仿宋_GB2312" w:cs="宋体"/>
                <w:bCs/>
                <w:szCs w:val="21"/>
                <w:highlight w:val="none"/>
              </w:rPr>
            </w:pPr>
            <w:r>
              <w:rPr>
                <w:rFonts w:hint="eastAsia" w:ascii="仿宋_GB2312" w:hAnsi="宋体" w:eastAsia="仿宋_GB2312" w:cs="宋体"/>
                <w:bCs/>
                <w:szCs w:val="21"/>
                <w:highlight w:val="none"/>
              </w:rPr>
              <w:t>第7天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6" w:hRule="atLeast"/>
          <w:jc w:val="center"/>
        </w:trPr>
        <w:tc>
          <w:tcPr>
            <w:tcW w:w="704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60" w:lineRule="exact"/>
              <w:jc w:val="center"/>
              <w:rPr>
                <w:rFonts w:ascii="仿宋_GB2312" w:hAnsi="宋体" w:eastAsia="仿宋_GB2312" w:cs="宋体"/>
                <w:bCs/>
                <w:szCs w:val="21"/>
                <w:highlight w:val="none"/>
              </w:rPr>
            </w:pPr>
            <w:r>
              <w:rPr>
                <w:rFonts w:hint="eastAsia" w:ascii="仿宋_GB2312" w:hAnsi="宋体" w:eastAsia="仿宋_GB2312" w:cs="宋体"/>
                <w:bCs/>
                <w:szCs w:val="21"/>
                <w:highlight w:val="none"/>
              </w:rPr>
              <w:t>体温</w:t>
            </w:r>
          </w:p>
        </w:tc>
        <w:tc>
          <w:tcPr>
            <w:tcW w:w="1057" w:type="dxa"/>
            <w:gridSpan w:val="2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60" w:lineRule="exact"/>
              <w:jc w:val="center"/>
              <w:rPr>
                <w:rFonts w:ascii="仿宋_GB2312" w:hAnsi="宋体" w:eastAsia="仿宋_GB2312" w:cs="宋体"/>
                <w:bCs/>
                <w:szCs w:val="21"/>
                <w:highlight w:val="none"/>
              </w:rPr>
            </w:pPr>
          </w:p>
        </w:tc>
        <w:tc>
          <w:tcPr>
            <w:tcW w:w="1195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60" w:lineRule="exact"/>
              <w:jc w:val="center"/>
              <w:rPr>
                <w:rFonts w:ascii="仿宋_GB2312" w:hAnsi="宋体" w:eastAsia="仿宋_GB2312" w:cs="宋体"/>
                <w:bCs/>
                <w:szCs w:val="21"/>
                <w:highlight w:val="none"/>
              </w:rPr>
            </w:pPr>
          </w:p>
        </w:tc>
        <w:tc>
          <w:tcPr>
            <w:tcW w:w="1195" w:type="dxa"/>
            <w:gridSpan w:val="2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60" w:lineRule="exact"/>
              <w:jc w:val="center"/>
              <w:rPr>
                <w:rFonts w:ascii="仿宋_GB2312" w:hAnsi="宋体" w:eastAsia="仿宋_GB2312" w:cs="宋体"/>
                <w:bCs/>
                <w:szCs w:val="21"/>
                <w:highlight w:val="none"/>
              </w:rPr>
            </w:pPr>
          </w:p>
        </w:tc>
        <w:tc>
          <w:tcPr>
            <w:tcW w:w="1194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60" w:lineRule="exact"/>
              <w:jc w:val="center"/>
              <w:rPr>
                <w:rFonts w:ascii="仿宋_GB2312" w:hAnsi="宋体" w:eastAsia="仿宋_GB2312" w:cs="宋体"/>
                <w:bCs/>
                <w:szCs w:val="21"/>
                <w:highlight w:val="none"/>
              </w:rPr>
            </w:pPr>
          </w:p>
        </w:tc>
        <w:tc>
          <w:tcPr>
            <w:tcW w:w="1195" w:type="dxa"/>
            <w:gridSpan w:val="2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60" w:lineRule="exact"/>
              <w:jc w:val="center"/>
              <w:rPr>
                <w:rFonts w:ascii="仿宋_GB2312" w:hAnsi="宋体" w:eastAsia="仿宋_GB2312" w:cs="宋体"/>
                <w:bCs/>
                <w:szCs w:val="21"/>
                <w:highlight w:val="none"/>
              </w:rPr>
            </w:pPr>
          </w:p>
        </w:tc>
        <w:tc>
          <w:tcPr>
            <w:tcW w:w="1195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60" w:lineRule="exact"/>
              <w:jc w:val="center"/>
              <w:rPr>
                <w:rFonts w:ascii="仿宋_GB2312" w:hAnsi="宋体" w:eastAsia="仿宋_GB2312" w:cs="宋体"/>
                <w:bCs/>
                <w:szCs w:val="21"/>
                <w:highlight w:val="none"/>
              </w:rPr>
            </w:pPr>
          </w:p>
        </w:tc>
        <w:tc>
          <w:tcPr>
            <w:tcW w:w="1049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60" w:lineRule="exact"/>
              <w:jc w:val="center"/>
              <w:rPr>
                <w:rFonts w:ascii="仿宋_GB2312" w:hAnsi="宋体" w:eastAsia="仿宋_GB2312" w:cs="宋体"/>
                <w:bCs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9" w:hRule="atLeast"/>
          <w:jc w:val="center"/>
        </w:trPr>
        <w:tc>
          <w:tcPr>
            <w:tcW w:w="8784" w:type="dxa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00" w:lineRule="exact"/>
              <w:rPr>
                <w:rFonts w:ascii="仿宋_GB2312" w:hAnsi="宋体" w:eastAsia="仿宋_GB2312" w:cs="宋体"/>
                <w:bCs/>
                <w:sz w:val="24"/>
                <w:highlight w:val="none"/>
              </w:rPr>
            </w:pPr>
            <w:r>
              <w:rPr>
                <w:rFonts w:hint="eastAsia" w:ascii="仿宋_GB2312" w:hAnsi="宋体" w:eastAsia="仿宋_GB2312" w:cs="宋体"/>
                <w:bCs/>
                <w:sz w:val="24"/>
                <w:highlight w:val="none"/>
              </w:rPr>
              <w:t xml:space="preserve">考生签名：               </w:t>
            </w:r>
            <w:r>
              <w:rPr>
                <w:rFonts w:ascii="仿宋_GB2312" w:hAnsi="宋体" w:eastAsia="仿宋_GB2312" w:cs="宋体"/>
                <w:bCs/>
                <w:sz w:val="24"/>
                <w:highlight w:val="none"/>
              </w:rPr>
              <w:t xml:space="preserve"> </w:t>
            </w:r>
            <w:r>
              <w:rPr>
                <w:rFonts w:hint="eastAsia" w:ascii="仿宋_GB2312" w:hAnsi="宋体" w:eastAsia="仿宋_GB2312" w:cs="宋体"/>
                <w:bCs/>
                <w:sz w:val="24"/>
                <w:highlight w:val="none"/>
              </w:rPr>
              <w:t xml:space="preserve">           承诺日期： </w:t>
            </w:r>
            <w:r>
              <w:rPr>
                <w:rFonts w:ascii="仿宋_GB2312" w:hAnsi="宋体" w:eastAsia="仿宋_GB2312" w:cs="宋体"/>
                <w:bCs/>
                <w:sz w:val="24"/>
                <w:highlight w:val="none"/>
              </w:rPr>
              <w:t xml:space="preserve">  </w:t>
            </w:r>
            <w:r>
              <w:rPr>
                <w:rFonts w:hint="eastAsia" w:ascii="仿宋_GB2312" w:hAnsi="宋体" w:eastAsia="仿宋_GB2312" w:cs="宋体"/>
                <w:bCs/>
                <w:sz w:val="24"/>
                <w:highlight w:val="none"/>
              </w:rPr>
              <w:t xml:space="preserve"> </w:t>
            </w:r>
            <w:r>
              <w:rPr>
                <w:rFonts w:ascii="仿宋_GB2312" w:hAnsi="宋体" w:eastAsia="仿宋_GB2312" w:cs="宋体"/>
                <w:bCs/>
                <w:sz w:val="24"/>
                <w:highlight w:val="none"/>
              </w:rPr>
              <w:t xml:space="preserve">  </w:t>
            </w:r>
            <w:r>
              <w:rPr>
                <w:rFonts w:hint="eastAsia" w:ascii="仿宋_GB2312" w:hAnsi="宋体" w:eastAsia="仿宋_GB2312" w:cs="宋体"/>
                <w:bCs/>
                <w:sz w:val="24"/>
                <w:highlight w:val="none"/>
              </w:rPr>
              <w:t xml:space="preserve">年 </w:t>
            </w:r>
            <w:r>
              <w:rPr>
                <w:rFonts w:ascii="仿宋_GB2312" w:hAnsi="宋体" w:eastAsia="仿宋_GB2312" w:cs="宋体"/>
                <w:bCs/>
                <w:sz w:val="24"/>
                <w:highlight w:val="none"/>
              </w:rPr>
              <w:t xml:space="preserve">    </w:t>
            </w:r>
            <w:r>
              <w:rPr>
                <w:rFonts w:hint="eastAsia" w:ascii="仿宋_GB2312" w:hAnsi="宋体" w:eastAsia="仿宋_GB2312" w:cs="宋体"/>
                <w:bCs/>
                <w:sz w:val="24"/>
                <w:highlight w:val="none"/>
              </w:rPr>
              <w:t xml:space="preserve">月 </w:t>
            </w:r>
            <w:r>
              <w:rPr>
                <w:rFonts w:ascii="仿宋_GB2312" w:hAnsi="宋体" w:eastAsia="仿宋_GB2312" w:cs="宋体"/>
                <w:bCs/>
                <w:sz w:val="24"/>
                <w:highlight w:val="none"/>
              </w:rPr>
              <w:t xml:space="preserve">    </w:t>
            </w:r>
            <w:r>
              <w:rPr>
                <w:rFonts w:hint="eastAsia" w:ascii="仿宋_GB2312" w:hAnsi="宋体" w:eastAsia="仿宋_GB2312" w:cs="宋体"/>
                <w:bCs/>
                <w:sz w:val="24"/>
                <w:highlight w:val="none"/>
              </w:rPr>
              <w:t>日</w:t>
            </w:r>
          </w:p>
          <w:p>
            <w:pPr>
              <w:spacing w:line="300" w:lineRule="exact"/>
              <w:ind w:firstLine="1440" w:firstLineChars="600"/>
              <w:rPr>
                <w:rFonts w:ascii="仿宋_GB2312" w:hAnsi="宋体" w:eastAsia="仿宋_GB2312" w:cs="宋体"/>
                <w:bCs/>
                <w:szCs w:val="21"/>
                <w:highlight w:val="none"/>
              </w:rPr>
            </w:pPr>
            <w:r>
              <w:rPr>
                <w:rFonts w:hint="eastAsia" w:ascii="仿宋_GB2312" w:hAnsi="宋体" w:eastAsia="仿宋_GB2312" w:cs="宋体"/>
                <w:bCs/>
                <w:sz w:val="24"/>
                <w:highlight w:val="none"/>
              </w:rPr>
              <w:t>（签名请勿潦草）</w:t>
            </w:r>
          </w:p>
        </w:tc>
      </w:tr>
    </w:tbl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黑体" w:hAnsi="黑体" w:eastAsia="楷体" w:cs="Times New Roman"/>
          <w:color w:val="auto"/>
          <w:sz w:val="32"/>
          <w:szCs w:val="32"/>
          <w:highlight w:val="none"/>
          <w:lang w:eastAsia="zh-CN"/>
        </w:rPr>
      </w:pPr>
      <w:r>
        <w:rPr>
          <w:rFonts w:hint="eastAsia" w:ascii="黑体" w:hAnsi="黑体" w:eastAsia="黑体" w:cs="宋体"/>
          <w:b/>
          <w:color w:val="auto"/>
          <w:kern w:val="0"/>
          <w:sz w:val="22"/>
          <w:szCs w:val="21"/>
          <w:highlight w:val="none"/>
        </w:rPr>
        <w:t>注：</w:t>
      </w:r>
      <w:r>
        <w:rPr>
          <w:rFonts w:hint="eastAsia" w:ascii="楷体" w:hAnsi="楷体" w:eastAsia="楷体" w:cs="宋体"/>
          <w:bCs/>
          <w:color w:val="auto"/>
          <w:kern w:val="0"/>
          <w:sz w:val="22"/>
          <w:szCs w:val="21"/>
          <w:highlight w:val="none"/>
        </w:rPr>
        <w:t>考生在</w:t>
      </w:r>
      <w:r>
        <w:rPr>
          <w:rFonts w:hint="eastAsia" w:ascii="楷体" w:hAnsi="楷体" w:eastAsia="楷体" w:cs="宋体"/>
          <w:bCs/>
          <w:color w:val="auto"/>
          <w:kern w:val="0"/>
          <w:sz w:val="22"/>
          <w:szCs w:val="21"/>
          <w:highlight w:val="none"/>
          <w:lang w:eastAsia="zh-CN"/>
        </w:rPr>
        <w:t>考试</w:t>
      </w:r>
      <w:r>
        <w:rPr>
          <w:rFonts w:hint="eastAsia" w:ascii="楷体" w:hAnsi="楷体" w:eastAsia="楷体" w:cs="宋体"/>
          <w:bCs/>
          <w:color w:val="auto"/>
          <w:kern w:val="0"/>
          <w:sz w:val="22"/>
          <w:szCs w:val="21"/>
          <w:highlight w:val="none"/>
        </w:rPr>
        <w:t>当天携带有本人签名的《</w:t>
      </w:r>
      <w:r>
        <w:rPr>
          <w:rFonts w:hint="eastAsia" w:ascii="楷体" w:hAnsi="楷体" w:eastAsia="楷体" w:cs="宋体"/>
          <w:bCs/>
          <w:color w:val="auto"/>
          <w:kern w:val="0"/>
          <w:sz w:val="22"/>
          <w:szCs w:val="21"/>
          <w:highlight w:val="none"/>
          <w:lang w:val="en-US" w:eastAsia="zh-CN"/>
        </w:rPr>
        <w:t>疫情防控</w:t>
      </w:r>
      <w:r>
        <w:rPr>
          <w:rFonts w:hint="eastAsia" w:ascii="楷体" w:hAnsi="楷体" w:eastAsia="楷体" w:cs="宋体"/>
          <w:bCs/>
          <w:color w:val="auto"/>
          <w:kern w:val="0"/>
          <w:sz w:val="22"/>
          <w:szCs w:val="21"/>
          <w:highlight w:val="none"/>
        </w:rPr>
        <w:t>承诺书》进入考点，交给本场</w:t>
      </w:r>
      <w:r>
        <w:rPr>
          <w:rFonts w:hint="eastAsia" w:ascii="楷体" w:hAnsi="楷体" w:eastAsia="楷体" w:cs="宋体"/>
          <w:bCs/>
          <w:color w:val="auto"/>
          <w:kern w:val="0"/>
          <w:sz w:val="22"/>
          <w:szCs w:val="21"/>
          <w:highlight w:val="none"/>
          <w:lang w:eastAsia="zh-CN"/>
        </w:rPr>
        <w:t>工作人员。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</w:rPr>
      </w:pPr>
    </w:p>
    <w:sectPr>
      <w:headerReference r:id="rId4" w:type="default"/>
      <w:pgSz w:w="11906" w:h="16838"/>
      <w:pgMar w:top="2098" w:right="1474" w:bottom="1984" w:left="1587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Arial Unicode MS">
    <w:panose1 w:val="020B0604020202020204"/>
    <w:charset w:val="86"/>
    <w:family w:val="roman"/>
    <w:pitch w:val="default"/>
    <w:sig w:usb0="FFFFFFFF" w:usb1="E9FFFFFF" w:usb2="0000003F" w:usb3="00000000" w:csb0="603F01FF" w:csb1="FFFF0000"/>
  </w:font>
  <w:font w:name="PingFang SC Regular">
    <w:altName w:val="华文中宋"/>
    <w:panose1 w:val="00000000000000000000"/>
    <w:charset w:val="00"/>
    <w:family w:val="roman"/>
    <w:pitch w:val="default"/>
    <w:sig w:usb0="00000000" w:usb1="00000000" w:usb2="00000000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altName w:val="Arial Unicode MS"/>
    <w:panose1 w:val="02010609060101010101"/>
    <w:charset w:val="00"/>
    <w:family w:val="modern"/>
    <w:pitch w:val="default"/>
    <w:sig w:usb0="00000000" w:usb1="00000000" w:usb2="00000016" w:usb3="00000000" w:csb0="00040001" w:csb1="00000000"/>
  </w:font>
  <w:font w:name="楷体">
    <w:altName w:val="楷体_GB2312"/>
    <w:panose1 w:val="02010609060101010101"/>
    <w:charset w:val="00"/>
    <w:family w:val="modern"/>
    <w:pitch w:val="default"/>
    <w:sig w:usb0="00000000" w:usb1="00000000" w:usb2="00000000" w:usb3="00000000" w:csb0="00040001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keepNext w:val="0"/>
      <w:keepLines w:val="0"/>
      <w:pageBreakBefore w:val="0"/>
      <w:widowControl w:val="0"/>
      <w:kinsoku/>
      <w:wordWrap/>
      <w:overflowPunct/>
      <w:topLinePunct w:val="0"/>
      <w:autoSpaceDE/>
      <w:autoSpaceDN/>
      <w:bidi w:val="0"/>
      <w:adjustRightInd/>
      <w:snapToGrid/>
      <w:spacing w:line="600" w:lineRule="exact"/>
      <w:jc w:val="center"/>
      <w:textAlignment w:val="auto"/>
    </w:pPr>
    <w:r>
      <w:rPr>
        <w:rFonts w:hint="eastAsia" w:ascii="方正小标宋简体" w:hAnsi="方正小标宋简体" w:eastAsia="方正小标宋简体" w:cs="方正小标宋简体"/>
        <w:b w:val="0"/>
        <w:bCs w:val="0"/>
        <w:color w:val="auto"/>
        <w:sz w:val="44"/>
        <w:szCs w:val="44"/>
        <w:lang w:val="en-US" w:eastAsia="zh-CN"/>
      </w:rPr>
      <w:t>附件4：新余市人事考试疫情防控要求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keepNext w:val="0"/>
      <w:keepLines w:val="0"/>
      <w:pageBreakBefore w:val="0"/>
      <w:widowControl w:val="0"/>
      <w:kinsoku/>
      <w:wordWrap/>
      <w:overflowPunct/>
      <w:topLinePunct w:val="0"/>
      <w:autoSpaceDE/>
      <w:autoSpaceDN/>
      <w:bidi w:val="0"/>
      <w:adjustRightInd/>
      <w:snapToGrid/>
      <w:spacing w:line="600" w:lineRule="exact"/>
      <w:jc w:val="center"/>
      <w:textAlignment w:val="aut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 w:val="1"/>
  <w:bordersDoNotSurroundFooter w:val="1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GNhMTczZjJhYzRmYmFjY2U2ZGVjNTEwYjRlZGMwYzEifQ=="/>
  </w:docVars>
  <w:rsids>
    <w:rsidRoot w:val="00D02C54"/>
    <w:rsid w:val="00004532"/>
    <w:rsid w:val="000438E2"/>
    <w:rsid w:val="00144F19"/>
    <w:rsid w:val="00147454"/>
    <w:rsid w:val="001B27DE"/>
    <w:rsid w:val="001F36F0"/>
    <w:rsid w:val="00260A5B"/>
    <w:rsid w:val="002B582A"/>
    <w:rsid w:val="002D7820"/>
    <w:rsid w:val="00456F4E"/>
    <w:rsid w:val="004F55C9"/>
    <w:rsid w:val="005436B3"/>
    <w:rsid w:val="00565ABE"/>
    <w:rsid w:val="005E7B60"/>
    <w:rsid w:val="006666A4"/>
    <w:rsid w:val="006D6526"/>
    <w:rsid w:val="0078358F"/>
    <w:rsid w:val="0079710D"/>
    <w:rsid w:val="00887526"/>
    <w:rsid w:val="00912C51"/>
    <w:rsid w:val="0094710A"/>
    <w:rsid w:val="00963D82"/>
    <w:rsid w:val="00B33E0B"/>
    <w:rsid w:val="00B55E05"/>
    <w:rsid w:val="00B81F3B"/>
    <w:rsid w:val="00BC567B"/>
    <w:rsid w:val="00C53046"/>
    <w:rsid w:val="00D02C54"/>
    <w:rsid w:val="00D42EB8"/>
    <w:rsid w:val="00D6667A"/>
    <w:rsid w:val="00E26AA4"/>
    <w:rsid w:val="00E81424"/>
    <w:rsid w:val="00EF285A"/>
    <w:rsid w:val="01B35408"/>
    <w:rsid w:val="022B0AA5"/>
    <w:rsid w:val="03382C29"/>
    <w:rsid w:val="03477956"/>
    <w:rsid w:val="04AC43EC"/>
    <w:rsid w:val="05E31A08"/>
    <w:rsid w:val="05F3092E"/>
    <w:rsid w:val="06376D4A"/>
    <w:rsid w:val="07E30E06"/>
    <w:rsid w:val="0AB3971A"/>
    <w:rsid w:val="0B850806"/>
    <w:rsid w:val="0DBC70B1"/>
    <w:rsid w:val="0DF217A7"/>
    <w:rsid w:val="0F2837B4"/>
    <w:rsid w:val="0F8229CF"/>
    <w:rsid w:val="0FBF54BB"/>
    <w:rsid w:val="11167C47"/>
    <w:rsid w:val="112E6B35"/>
    <w:rsid w:val="11AF3CEF"/>
    <w:rsid w:val="120E1B42"/>
    <w:rsid w:val="125F6331"/>
    <w:rsid w:val="12F54875"/>
    <w:rsid w:val="133631FF"/>
    <w:rsid w:val="14763042"/>
    <w:rsid w:val="150F1A17"/>
    <w:rsid w:val="151C163A"/>
    <w:rsid w:val="153D34C4"/>
    <w:rsid w:val="16316C2E"/>
    <w:rsid w:val="16692E53"/>
    <w:rsid w:val="17281610"/>
    <w:rsid w:val="17F36B4B"/>
    <w:rsid w:val="18545A85"/>
    <w:rsid w:val="198830B3"/>
    <w:rsid w:val="19EF4746"/>
    <w:rsid w:val="1BC06B86"/>
    <w:rsid w:val="1CE92476"/>
    <w:rsid w:val="1DB05B7D"/>
    <w:rsid w:val="20826A5A"/>
    <w:rsid w:val="20922A98"/>
    <w:rsid w:val="20FF2220"/>
    <w:rsid w:val="214F21EB"/>
    <w:rsid w:val="227901A2"/>
    <w:rsid w:val="23E5428E"/>
    <w:rsid w:val="25093898"/>
    <w:rsid w:val="258B7967"/>
    <w:rsid w:val="25F66564"/>
    <w:rsid w:val="26B6668A"/>
    <w:rsid w:val="26DE706C"/>
    <w:rsid w:val="26F2513A"/>
    <w:rsid w:val="27960021"/>
    <w:rsid w:val="27ED242D"/>
    <w:rsid w:val="27F8F512"/>
    <w:rsid w:val="283F2F88"/>
    <w:rsid w:val="28C2295E"/>
    <w:rsid w:val="29A42322"/>
    <w:rsid w:val="2A324F03"/>
    <w:rsid w:val="2A746FA3"/>
    <w:rsid w:val="2C3D4B68"/>
    <w:rsid w:val="2CA97262"/>
    <w:rsid w:val="2DB147DF"/>
    <w:rsid w:val="2FC50E90"/>
    <w:rsid w:val="2FFF20A4"/>
    <w:rsid w:val="30914508"/>
    <w:rsid w:val="31705091"/>
    <w:rsid w:val="317B43C2"/>
    <w:rsid w:val="31980328"/>
    <w:rsid w:val="31D97F57"/>
    <w:rsid w:val="32871D89"/>
    <w:rsid w:val="331C2954"/>
    <w:rsid w:val="33230E96"/>
    <w:rsid w:val="336341A5"/>
    <w:rsid w:val="34F26EE1"/>
    <w:rsid w:val="35F25010"/>
    <w:rsid w:val="37403D5B"/>
    <w:rsid w:val="37733E1E"/>
    <w:rsid w:val="379B20BC"/>
    <w:rsid w:val="37D7475A"/>
    <w:rsid w:val="380A5A40"/>
    <w:rsid w:val="38155F47"/>
    <w:rsid w:val="384675B4"/>
    <w:rsid w:val="38714C81"/>
    <w:rsid w:val="39FF1B3F"/>
    <w:rsid w:val="3A9FB5FB"/>
    <w:rsid w:val="3BF77CA8"/>
    <w:rsid w:val="3C2634E3"/>
    <w:rsid w:val="3C394EB5"/>
    <w:rsid w:val="3D41282D"/>
    <w:rsid w:val="3DBFAF7E"/>
    <w:rsid w:val="3E2142CC"/>
    <w:rsid w:val="3E772D88"/>
    <w:rsid w:val="3EF59CBC"/>
    <w:rsid w:val="3F57AC83"/>
    <w:rsid w:val="3F67A182"/>
    <w:rsid w:val="3FBFE050"/>
    <w:rsid w:val="3FFA4DC3"/>
    <w:rsid w:val="3FFD8504"/>
    <w:rsid w:val="40001434"/>
    <w:rsid w:val="41E74851"/>
    <w:rsid w:val="425B1D53"/>
    <w:rsid w:val="42A60DAC"/>
    <w:rsid w:val="42CA44D7"/>
    <w:rsid w:val="43510617"/>
    <w:rsid w:val="43D05FD5"/>
    <w:rsid w:val="444C12E9"/>
    <w:rsid w:val="44A56C4F"/>
    <w:rsid w:val="474A3688"/>
    <w:rsid w:val="47DF84D8"/>
    <w:rsid w:val="48214451"/>
    <w:rsid w:val="48514838"/>
    <w:rsid w:val="485E54FA"/>
    <w:rsid w:val="48F61CA9"/>
    <w:rsid w:val="495854DF"/>
    <w:rsid w:val="49EE3F83"/>
    <w:rsid w:val="4B5C48F3"/>
    <w:rsid w:val="4B8A19CB"/>
    <w:rsid w:val="4BFB6778"/>
    <w:rsid w:val="4D155053"/>
    <w:rsid w:val="4DEEB793"/>
    <w:rsid w:val="4E1761FC"/>
    <w:rsid w:val="4E54798F"/>
    <w:rsid w:val="4EAF029B"/>
    <w:rsid w:val="4EE73C7C"/>
    <w:rsid w:val="4F642902"/>
    <w:rsid w:val="4FE6244A"/>
    <w:rsid w:val="501A4B6A"/>
    <w:rsid w:val="53E4E7CB"/>
    <w:rsid w:val="54DE7F6C"/>
    <w:rsid w:val="54F73403"/>
    <w:rsid w:val="55195B48"/>
    <w:rsid w:val="56425F62"/>
    <w:rsid w:val="56903D85"/>
    <w:rsid w:val="56B23D48"/>
    <w:rsid w:val="56B66E85"/>
    <w:rsid w:val="56BFF31F"/>
    <w:rsid w:val="56FF0A59"/>
    <w:rsid w:val="57F761E7"/>
    <w:rsid w:val="5BBB7F41"/>
    <w:rsid w:val="5BCF6CC0"/>
    <w:rsid w:val="5C2D17C4"/>
    <w:rsid w:val="5C3C1C3F"/>
    <w:rsid w:val="5CE8037D"/>
    <w:rsid w:val="5D8705CF"/>
    <w:rsid w:val="5DDF5468"/>
    <w:rsid w:val="5EBA5165"/>
    <w:rsid w:val="60AE6FFC"/>
    <w:rsid w:val="60CD3C16"/>
    <w:rsid w:val="614C336F"/>
    <w:rsid w:val="61921692"/>
    <w:rsid w:val="62A47495"/>
    <w:rsid w:val="63DB7E14"/>
    <w:rsid w:val="640979AE"/>
    <w:rsid w:val="64DD68E8"/>
    <w:rsid w:val="659F65F2"/>
    <w:rsid w:val="667F241A"/>
    <w:rsid w:val="67777695"/>
    <w:rsid w:val="679A06BC"/>
    <w:rsid w:val="68AA21D2"/>
    <w:rsid w:val="6A4D34A0"/>
    <w:rsid w:val="6B052B12"/>
    <w:rsid w:val="6BB5D99A"/>
    <w:rsid w:val="6C8A55B1"/>
    <w:rsid w:val="6D5E0A25"/>
    <w:rsid w:val="6F285E8B"/>
    <w:rsid w:val="6F932B02"/>
    <w:rsid w:val="70396FDE"/>
    <w:rsid w:val="703C7811"/>
    <w:rsid w:val="717E16B1"/>
    <w:rsid w:val="71BB61BA"/>
    <w:rsid w:val="72684737"/>
    <w:rsid w:val="73237D63"/>
    <w:rsid w:val="74FED17A"/>
    <w:rsid w:val="76F01669"/>
    <w:rsid w:val="77BF0F64"/>
    <w:rsid w:val="78322BEE"/>
    <w:rsid w:val="78DF1244"/>
    <w:rsid w:val="793F19C4"/>
    <w:rsid w:val="79EB1B42"/>
    <w:rsid w:val="7A5BEAAF"/>
    <w:rsid w:val="7ABF4213"/>
    <w:rsid w:val="7BBFD933"/>
    <w:rsid w:val="7BFE1EA9"/>
    <w:rsid w:val="7BFE6451"/>
    <w:rsid w:val="7C3D335E"/>
    <w:rsid w:val="7C9A1A25"/>
    <w:rsid w:val="7D77790C"/>
    <w:rsid w:val="7DCF32CE"/>
    <w:rsid w:val="7E1067D1"/>
    <w:rsid w:val="7E6254F4"/>
    <w:rsid w:val="7E954F6C"/>
    <w:rsid w:val="7EEB9C70"/>
    <w:rsid w:val="7F8DCAA1"/>
    <w:rsid w:val="7FA56C83"/>
    <w:rsid w:val="7FD4960B"/>
    <w:rsid w:val="7FEF388A"/>
    <w:rsid w:val="7FF9BCDC"/>
    <w:rsid w:val="7FFC63FE"/>
    <w:rsid w:val="7FFFCEF2"/>
    <w:rsid w:val="9BF32FD8"/>
    <w:rsid w:val="9FFA87A1"/>
    <w:rsid w:val="A8DED5FB"/>
    <w:rsid w:val="B3FFFAE8"/>
    <w:rsid w:val="B5EFFD96"/>
    <w:rsid w:val="B77F3DB9"/>
    <w:rsid w:val="B79B922F"/>
    <w:rsid w:val="BBFA85AE"/>
    <w:rsid w:val="BF63B3FF"/>
    <w:rsid w:val="BFBFA8A1"/>
    <w:rsid w:val="CB7F0F24"/>
    <w:rsid w:val="D7FAD4E1"/>
    <w:rsid w:val="DDFB2F97"/>
    <w:rsid w:val="E9F329E7"/>
    <w:rsid w:val="EEF76FDC"/>
    <w:rsid w:val="EEFE061D"/>
    <w:rsid w:val="EF6FD6EA"/>
    <w:rsid w:val="EF894A60"/>
    <w:rsid w:val="EFAFFDD4"/>
    <w:rsid w:val="F1FF253D"/>
    <w:rsid w:val="F2F75274"/>
    <w:rsid w:val="F3BFDDDC"/>
    <w:rsid w:val="F5EF0B5B"/>
    <w:rsid w:val="F5FEE3EF"/>
    <w:rsid w:val="F7E6489E"/>
    <w:rsid w:val="F97FFCB1"/>
    <w:rsid w:val="F9BD0AA8"/>
    <w:rsid w:val="F9FF5007"/>
    <w:rsid w:val="FB8B6AC1"/>
    <w:rsid w:val="FD7FD838"/>
    <w:rsid w:val="FDD787FE"/>
    <w:rsid w:val="FDDE26AE"/>
    <w:rsid w:val="FDFF9BD7"/>
    <w:rsid w:val="FF179F8B"/>
    <w:rsid w:val="FF8F176E"/>
    <w:rsid w:val="FFBD4A16"/>
    <w:rsid w:val="FFC76B32"/>
    <w:rsid w:val="FFFAB2D1"/>
    <w:rsid w:val="FFFB78DA"/>
    <w:rsid w:val="FFFFAFAF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unhideWhenUsed/>
    <w:qFormat/>
    <w:uiPriority w:val="1"/>
  </w:style>
  <w:style w:type="table" w:default="1" w:styleId="7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qFormat/>
    <w:uiPriority w:val="0"/>
    <w:pPr>
      <w:jc w:val="left"/>
    </w:pPr>
  </w:style>
  <w:style w:type="paragraph" w:styleId="3">
    <w:name w:val="Balloon Text"/>
    <w:basedOn w:val="1"/>
    <w:link w:val="11"/>
    <w:qFormat/>
    <w:uiPriority w:val="0"/>
    <w:rPr>
      <w:sz w:val="18"/>
      <w:szCs w:val="18"/>
    </w:rPr>
  </w:style>
  <w:style w:type="paragraph" w:styleId="4">
    <w:name w:val="footer"/>
    <w:basedOn w:val="1"/>
    <w:link w:val="12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3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qFormat/>
    <w:uiPriority w:val="0"/>
    <w:pPr>
      <w:spacing w:before="100" w:beforeAutospacing="1" w:after="100" w:afterAutospacing="1"/>
      <w:jc w:val="left"/>
    </w:pPr>
    <w:rPr>
      <w:rFonts w:cs="Times New Roman"/>
      <w:kern w:val="0"/>
      <w:sz w:val="24"/>
    </w:rPr>
  </w:style>
  <w:style w:type="character" w:styleId="9">
    <w:name w:val="Emphasis"/>
    <w:basedOn w:val="8"/>
    <w:qFormat/>
    <w:uiPriority w:val="0"/>
    <w:rPr>
      <w:i/>
    </w:rPr>
  </w:style>
  <w:style w:type="character" w:styleId="10">
    <w:name w:val="annotation reference"/>
    <w:basedOn w:val="8"/>
    <w:qFormat/>
    <w:uiPriority w:val="0"/>
    <w:rPr>
      <w:sz w:val="21"/>
      <w:szCs w:val="21"/>
    </w:rPr>
  </w:style>
  <w:style w:type="character" w:customStyle="1" w:styleId="11">
    <w:name w:val="批注框文本 Char"/>
    <w:basedOn w:val="8"/>
    <w:link w:val="3"/>
    <w:qFormat/>
    <w:uiPriority w:val="0"/>
    <w:rPr>
      <w:rFonts w:ascii="Calibri" w:hAnsi="Calibri" w:eastAsia="宋体" w:cs="Times New Roman"/>
      <w:kern w:val="2"/>
      <w:sz w:val="18"/>
      <w:szCs w:val="18"/>
    </w:rPr>
  </w:style>
  <w:style w:type="character" w:customStyle="1" w:styleId="12">
    <w:name w:val="页脚 Char"/>
    <w:basedOn w:val="8"/>
    <w:link w:val="4"/>
    <w:qFormat/>
    <w:uiPriority w:val="0"/>
    <w:rPr>
      <w:rFonts w:ascii="Calibri" w:hAnsi="Calibri" w:eastAsia="宋体" w:cs="Times New Roman"/>
      <w:kern w:val="2"/>
      <w:sz w:val="18"/>
      <w:szCs w:val="18"/>
    </w:rPr>
  </w:style>
  <w:style w:type="character" w:customStyle="1" w:styleId="13">
    <w:name w:val="页眉 Char"/>
    <w:basedOn w:val="8"/>
    <w:link w:val="5"/>
    <w:qFormat/>
    <w:uiPriority w:val="0"/>
    <w:rPr>
      <w:rFonts w:ascii="Calibri" w:hAnsi="Calibri" w:eastAsia="宋体" w:cs="Times New Roman"/>
      <w:kern w:val="2"/>
      <w:sz w:val="18"/>
      <w:szCs w:val="18"/>
    </w:rPr>
  </w:style>
  <w:style w:type="paragraph" w:customStyle="1" w:styleId="14">
    <w:name w:val="修订1"/>
    <w:unhideWhenUsed/>
    <w:qFormat/>
    <w:uiPriority w:val="99"/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customStyle="1" w:styleId="15">
    <w:name w:val="正文文本1"/>
    <w:next w:val="16"/>
    <w:qFormat/>
    <w:uiPriority w:val="0"/>
    <w:pPr>
      <w:keepNext w:val="0"/>
      <w:keepLines w:val="0"/>
      <w:pageBreakBefore w:val="0"/>
      <w:framePr w:wrap="around" w:vAnchor="margin" w:hAnchor="text" w:yAlign="inline"/>
      <w:widowControl w:val="0"/>
      <w:numPr>
        <w:ilvl w:val="0"/>
        <w:numId w:val="0"/>
      </w:numPr>
      <w:suppressLineNumbers w:val="0"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  <w:shd w:val="clear" w:color="auto" w:fill="auto"/>
      <w:suppressAutoHyphens w:val="0"/>
      <w:bidi w:val="0"/>
      <w:spacing w:before="0" w:beforeAutospacing="0" w:after="120" w:afterAutospacing="0" w:line="240" w:lineRule="auto"/>
      <w:ind w:left="0" w:right="0" w:firstLine="0"/>
      <w:jc w:val="both"/>
      <w:outlineLvl w:val="9"/>
    </w:pPr>
    <w:rPr>
      <w:rFonts w:ascii="Calibri" w:hAnsi="Calibri" w:eastAsia="Arial Unicode MS" w:cs="Arial Unicode MS"/>
      <w:color w:val="000000"/>
      <w:spacing w:val="0"/>
      <w:w w:val="100"/>
      <w:kern w:val="2"/>
      <w:position w:val="0"/>
      <w:sz w:val="21"/>
      <w:szCs w:val="21"/>
      <w:u w:val="none" w:color="000000"/>
      <w:shd w:val="clear" w:color="auto" w:fill="auto"/>
      <w:vertAlign w:val="baseline"/>
      <w:lang w:val="en-US"/>
    </w:rPr>
  </w:style>
  <w:style w:type="paragraph" w:customStyle="1" w:styleId="16">
    <w:name w:val="正文 A"/>
    <w:next w:val="15"/>
    <w:qFormat/>
    <w:uiPriority w:val="0"/>
    <w:pPr>
      <w:keepNext w:val="0"/>
      <w:keepLines w:val="0"/>
      <w:pageBreakBefore w:val="0"/>
      <w:framePr w:wrap="around" w:vAnchor="margin" w:hAnchor="text" w:yAlign="inline"/>
      <w:widowControl w:val="0"/>
      <w:numPr>
        <w:ilvl w:val="0"/>
        <w:numId w:val="0"/>
      </w:numPr>
      <w:suppressLineNumbers w:val="0"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  <w:shd w:val="clear" w:color="auto" w:fill="auto"/>
      <w:suppressAutoHyphens w:val="0"/>
      <w:bidi w:val="0"/>
      <w:spacing w:before="0" w:beforeAutospacing="0" w:after="0" w:afterAutospacing="0" w:line="240" w:lineRule="auto"/>
      <w:ind w:left="0" w:right="0" w:firstLine="0"/>
      <w:jc w:val="both"/>
      <w:outlineLvl w:val="9"/>
    </w:pPr>
    <w:rPr>
      <w:rFonts w:ascii="Calibri" w:hAnsi="Calibri" w:eastAsia="Arial Unicode MS" w:cs="Arial Unicode MS"/>
      <w:color w:val="000000"/>
      <w:spacing w:val="0"/>
      <w:w w:val="100"/>
      <w:kern w:val="2"/>
      <w:position w:val="0"/>
      <w:sz w:val="21"/>
      <w:szCs w:val="21"/>
      <w:u w:val="none" w:color="000000"/>
      <w:shd w:val="clear" w:color="auto" w:fill="auto"/>
      <w:vertAlign w:val="baseline"/>
      <w:lang w:val="en-US"/>
    </w:rPr>
  </w:style>
  <w:style w:type="paragraph" w:customStyle="1" w:styleId="17">
    <w:name w:val="页眉与页脚"/>
    <w:qFormat/>
    <w:uiPriority w:val="0"/>
    <w:pPr>
      <w:keepNext w:val="0"/>
      <w:keepLines w:val="0"/>
      <w:pageBreakBefore w:val="0"/>
      <w:framePr w:wrap="around" w:vAnchor="margin" w:hAnchor="text" w:yAlign="inline"/>
      <w:widowControl/>
      <w:numPr>
        <w:ilvl w:val="0"/>
        <w:numId w:val="0"/>
      </w:numPr>
      <w:suppressLineNumbers w:val="0"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  <w:shd w:val="clear" w:color="auto" w:fill="auto"/>
      <w:tabs>
        <w:tab w:val="right" w:pos="9020"/>
      </w:tabs>
      <w:suppressAutoHyphens w:val="0"/>
      <w:bidi w:val="0"/>
      <w:spacing w:before="0" w:beforeAutospacing="0" w:after="0" w:afterAutospacing="0" w:line="240" w:lineRule="auto"/>
      <w:ind w:left="0" w:right="0" w:firstLine="0"/>
      <w:jc w:val="left"/>
      <w:outlineLvl w:val="9"/>
    </w:pPr>
    <w:rPr>
      <w:rFonts w:ascii="PingFang SC Regular" w:hAnsi="PingFang SC Regular" w:eastAsia="Arial Unicode MS" w:cs="Arial Unicode MS"/>
      <w:color w:val="000000"/>
      <w:spacing w:val="0"/>
      <w:w w:val="100"/>
      <w:kern w:val="0"/>
      <w:position w:val="0"/>
      <w:sz w:val="24"/>
      <w:szCs w:val="24"/>
      <w:u w:val="none" w:color="auto"/>
      <w:shd w:val="clear" w:color="auto" w:fill="auto"/>
      <w:vertAlign w:val="baseline"/>
    </w:rPr>
  </w:style>
  <w:style w:type="paragraph" w:customStyle="1" w:styleId="18">
    <w:name w:val="页脚1"/>
    <w:qFormat/>
    <w:uiPriority w:val="0"/>
    <w:pPr>
      <w:keepNext w:val="0"/>
      <w:keepLines w:val="0"/>
      <w:pageBreakBefore w:val="0"/>
      <w:framePr w:wrap="around" w:vAnchor="margin" w:hAnchor="text" w:yAlign="inline"/>
      <w:widowControl w:val="0"/>
      <w:numPr>
        <w:ilvl w:val="0"/>
        <w:numId w:val="0"/>
      </w:numPr>
      <w:suppressLineNumbers w:val="0"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  <w:shd w:val="clear" w:color="auto" w:fill="auto"/>
      <w:tabs>
        <w:tab w:val="center" w:pos="4153"/>
        <w:tab w:val="right" w:pos="8306"/>
      </w:tabs>
      <w:suppressAutoHyphens w:val="0"/>
      <w:bidi w:val="0"/>
      <w:spacing w:before="0" w:beforeAutospacing="0" w:after="0" w:afterAutospacing="0" w:line="240" w:lineRule="auto"/>
      <w:ind w:left="0" w:right="0" w:firstLine="0"/>
      <w:jc w:val="left"/>
      <w:outlineLvl w:val="9"/>
    </w:pPr>
    <w:rPr>
      <w:rFonts w:ascii="Calibri" w:hAnsi="Calibri" w:eastAsia="Arial Unicode MS" w:cs="Arial Unicode MS"/>
      <w:color w:val="000000"/>
      <w:spacing w:val="0"/>
      <w:w w:val="100"/>
      <w:kern w:val="2"/>
      <w:position w:val="0"/>
      <w:sz w:val="18"/>
      <w:szCs w:val="18"/>
      <w:u w:val="none" w:color="000000"/>
      <w:shd w:val="clear" w:color="auto" w:fill="auto"/>
      <w:vertAlign w:val="baseline"/>
      <w:lang w:val="en-US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3</Pages>
  <Words>1052</Words>
  <Characters>1067</Characters>
  <Lines>7</Lines>
  <Paragraphs>2</Paragraphs>
  <TotalTime>8</TotalTime>
  <ScaleCrop>false</ScaleCrop>
  <LinksUpToDate>false</LinksUpToDate>
  <CharactersWithSpaces>1067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2021-03-06T03:58:00Z</dcterms:created>
  <dc:creator>DELL</dc:creator>
  <cp:lastModifiedBy>喵不可言</cp:lastModifiedBy>
  <cp:lastPrinted>2021-08-16T17:24:00Z</cp:lastPrinted>
  <dcterms:modified xsi:type="dcterms:W3CDTF">2022-11-09T09:37:19Z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  <property fmtid="{D5CDD505-2E9C-101B-9397-08002B2CF9AE}" pid="3" name="ICV">
    <vt:lpwstr>6302B4DFF6244508B0FD6194731AF9C6</vt:lpwstr>
  </property>
</Properties>
</file>