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jc w:val="center"/>
        <w:rPr>
          <w:rFonts w:ascii="方正小标宋简体" w:hAnsi="宋体" w:eastAsia="方正小标宋简体" w:cs="宋体"/>
          <w:color w:val="000000"/>
          <w:kern w:val="0"/>
          <w:sz w:val="40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32"/>
        </w:rPr>
        <w:t>西北工业大学2022年度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32"/>
          <w:lang w:val="en-US" w:eastAsia="zh-CN"/>
        </w:rPr>
        <w:t>附属中学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32"/>
        </w:rPr>
        <w:t>教师岗位公开招聘信息表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072"/>
        <w:gridCol w:w="3519"/>
        <w:gridCol w:w="1171"/>
        <w:gridCol w:w="1535"/>
        <w:gridCol w:w="1435"/>
        <w:gridCol w:w="29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职责</w:t>
            </w:r>
          </w:p>
        </w:tc>
        <w:tc>
          <w:tcPr>
            <w:tcW w:w="263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招聘范围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高中英语</w:t>
            </w: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教师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能出色完成高中教学任务，坚持教书育人，为人师表；工作业绩突出。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非应届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英语教育及相关专业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本科及以上</w:t>
            </w:r>
          </w:p>
        </w:tc>
        <w:tc>
          <w:tcPr>
            <w:tcW w:w="10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1. 年龄不超过45岁；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2. 中级及以上职称，有班主任经验者优先。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初中语文</w:t>
            </w: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教师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能出色完成初中教学任务，坚持教书育人，为人师表；工作业绩突出。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非应届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语文教育及相关专业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本科及以上</w:t>
            </w:r>
          </w:p>
        </w:tc>
        <w:tc>
          <w:tcPr>
            <w:tcW w:w="10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初中历史</w:t>
            </w: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教师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能出色完成初中教学任务，坚持教书育人，为人师表；工作业绩突出。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非应届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历史教育及相关专业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本科及以上</w:t>
            </w:r>
          </w:p>
        </w:tc>
        <w:tc>
          <w:tcPr>
            <w:tcW w:w="10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80154"/>
    <w:rsid w:val="4208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2022-11-14T06:23:00Z</dcterms:created>
  <dc:creator>许子洋</dc:creator>
  <cp:lastModifiedBy>许子洋</cp:lastModifiedBy>
  <dcterms:modified xsi:type="dcterms:W3CDTF">2022-11-14T06:25:14Z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