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4F" w:rsidRDefault="005A484F" w:rsidP="005A484F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</w:t>
      </w:r>
      <w:r w:rsidR="00604F02">
        <w:rPr>
          <w:rFonts w:ascii="Times New Roman" w:eastAsia="仿宋_GB2312" w:hAnsi="Times New Roman"/>
          <w:sz w:val="32"/>
          <w:szCs w:val="32"/>
        </w:rPr>
        <w:t>3</w:t>
      </w:r>
    </w:p>
    <w:p w:rsidR="005A484F" w:rsidRDefault="005A484F" w:rsidP="005A484F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扬中市引进优秀青年人才政策</w:t>
      </w:r>
    </w:p>
    <w:p w:rsidR="005A484F" w:rsidRDefault="005A484F" w:rsidP="005A484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A484F" w:rsidRDefault="005A484F" w:rsidP="005A484F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优化服务保障</w:t>
      </w:r>
    </w:p>
    <w:p w:rsidR="005A484F" w:rsidRDefault="005A484F" w:rsidP="005A484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）到岗补助。正式入职后，本科、硕士、博士毕业生可分别享受</w:t>
      </w:r>
      <w:r>
        <w:rPr>
          <w:rFonts w:ascii="Times New Roman" w:eastAsia="仿宋_GB2312" w:hAnsi="Times New Roman"/>
          <w:sz w:val="32"/>
          <w:szCs w:val="32"/>
        </w:rPr>
        <w:t>4000</w:t>
      </w:r>
      <w:r>
        <w:rPr>
          <w:rFonts w:ascii="Times New Roman" w:eastAsia="仿宋_GB2312" w:hAnsi="Times New Roman" w:hint="eastAsia"/>
          <w:sz w:val="32"/>
          <w:szCs w:val="32"/>
        </w:rPr>
        <w:t>元、</w:t>
      </w:r>
      <w:r>
        <w:rPr>
          <w:rFonts w:ascii="Times New Roman" w:eastAsia="仿宋_GB2312" w:hAnsi="Times New Roman"/>
          <w:sz w:val="32"/>
          <w:szCs w:val="32"/>
        </w:rPr>
        <w:t>6000</w:t>
      </w:r>
      <w:r>
        <w:rPr>
          <w:rFonts w:ascii="Times New Roman" w:eastAsia="仿宋_GB2312" w:hAnsi="Times New Roman" w:hint="eastAsia"/>
          <w:sz w:val="32"/>
          <w:szCs w:val="32"/>
        </w:rPr>
        <w:t>元、</w:t>
      </w:r>
      <w:r>
        <w:rPr>
          <w:rFonts w:ascii="Times New Roman" w:eastAsia="仿宋_GB2312" w:hAnsi="Times New Roman"/>
          <w:sz w:val="32"/>
          <w:szCs w:val="32"/>
        </w:rPr>
        <w:t>8000</w:t>
      </w:r>
      <w:r>
        <w:rPr>
          <w:rFonts w:ascii="Times New Roman" w:eastAsia="仿宋_GB2312" w:hAnsi="Times New Roman" w:hint="eastAsia"/>
          <w:sz w:val="32"/>
          <w:szCs w:val="32"/>
        </w:rPr>
        <w:t>元的一次性到岗补助。</w:t>
      </w:r>
      <w:bookmarkStart w:id="0" w:name="_GoBack"/>
      <w:bookmarkEnd w:id="0"/>
    </w:p>
    <w:p w:rsidR="005A484F" w:rsidRDefault="005A484F" w:rsidP="005A484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）生活津贴。签订合同后，硕士、博士毕业生三年内可分别享受每人每年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万元、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万元的生活津贴。</w:t>
      </w:r>
    </w:p>
    <w:p w:rsidR="005A484F" w:rsidRDefault="005A484F" w:rsidP="005A484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29338E">
        <w:rPr>
          <w:rFonts w:ascii="Times New Roman" w:eastAsia="仿宋_GB2312" w:hAnsi="Times New Roman" w:hint="eastAsia"/>
          <w:sz w:val="32"/>
          <w:szCs w:val="32"/>
        </w:rPr>
        <w:t>住房支持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="00950875">
        <w:rPr>
          <w:rFonts w:ascii="Times New Roman" w:eastAsia="仿宋_GB2312" w:hAnsi="Times New Roman" w:hint="eastAsia"/>
          <w:sz w:val="32"/>
          <w:szCs w:val="32"/>
        </w:rPr>
        <w:t>符合申请公租房条件的，可免费使用公租房三年；</w:t>
      </w:r>
      <w:r>
        <w:rPr>
          <w:rFonts w:ascii="Times New Roman" w:eastAsia="仿宋_GB2312" w:hAnsi="Times New Roman" w:hint="eastAsia"/>
          <w:sz w:val="32"/>
          <w:szCs w:val="32"/>
        </w:rPr>
        <w:t>硕士、博士毕业生在扬中购买首套自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住商品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住房的公积金贷款额度可上浮</w:t>
      </w:r>
      <w:r>
        <w:rPr>
          <w:rFonts w:ascii="Times New Roman" w:eastAsia="仿宋_GB2312" w:hAnsi="Times New Roman"/>
          <w:sz w:val="32"/>
          <w:szCs w:val="32"/>
        </w:rPr>
        <w:t>50%</w:t>
      </w:r>
      <w:r>
        <w:rPr>
          <w:rFonts w:ascii="Times New Roman" w:eastAsia="仿宋_GB2312" w:hAnsi="Times New Roman" w:hint="eastAsia"/>
          <w:sz w:val="32"/>
          <w:szCs w:val="32"/>
        </w:rPr>
        <w:t>，考核期满合格后可分别申请</w:t>
      </w:r>
      <w:r>
        <w:rPr>
          <w:rFonts w:ascii="Times New Roman" w:eastAsia="仿宋_GB2312" w:hAnsi="Times New Roman"/>
          <w:sz w:val="32"/>
          <w:szCs w:val="32"/>
        </w:rPr>
        <w:t>5</w:t>
      </w:r>
      <w:r w:rsidR="00950875">
        <w:rPr>
          <w:rFonts w:ascii="Times New Roman" w:eastAsia="仿宋_GB2312" w:hAnsi="Times New Roman"/>
          <w:sz w:val="32"/>
          <w:szCs w:val="32"/>
        </w:rPr>
        <w:t>-15</w:t>
      </w:r>
      <w:r>
        <w:rPr>
          <w:rFonts w:ascii="Times New Roman" w:eastAsia="仿宋_GB2312" w:hAnsi="Times New Roman" w:hint="eastAsia"/>
          <w:sz w:val="32"/>
          <w:szCs w:val="32"/>
        </w:rPr>
        <w:t>万元的购房补贴。</w:t>
      </w:r>
    </w:p>
    <w:p w:rsidR="005A484F" w:rsidRDefault="005A484F" w:rsidP="005A484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）项目支持。符合省市相关人才工程申报条件的，可直接入选扬中市</w:t>
      </w:r>
      <w:r>
        <w:rPr>
          <w:rFonts w:ascii="Times New Roman" w:eastAsia="仿宋_GB2312" w:hAnsi="Times New Roman"/>
          <w:sz w:val="32"/>
          <w:szCs w:val="32"/>
        </w:rPr>
        <w:t>“321”</w:t>
      </w:r>
      <w:r>
        <w:rPr>
          <w:rFonts w:ascii="Times New Roman" w:eastAsia="仿宋_GB2312" w:hAnsi="Times New Roman" w:hint="eastAsia"/>
          <w:sz w:val="32"/>
          <w:szCs w:val="32"/>
        </w:rPr>
        <w:t>工程，并优先推荐申报江苏省</w:t>
      </w:r>
      <w:r>
        <w:rPr>
          <w:rFonts w:ascii="Times New Roman" w:eastAsia="仿宋_GB2312" w:hAnsi="Times New Roman"/>
          <w:sz w:val="32"/>
          <w:szCs w:val="32"/>
        </w:rPr>
        <w:t> “333</w:t>
      </w:r>
      <w:r>
        <w:rPr>
          <w:rFonts w:ascii="Times New Roman" w:eastAsia="仿宋_GB2312" w:hAnsi="Times New Roman" w:hint="eastAsia"/>
          <w:sz w:val="32"/>
          <w:szCs w:val="32"/>
        </w:rPr>
        <w:t>工程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、镇江市</w:t>
      </w:r>
      <w:r>
        <w:rPr>
          <w:rFonts w:ascii="Times New Roman" w:eastAsia="仿宋_GB2312" w:hAnsi="Times New Roman"/>
          <w:sz w:val="32"/>
          <w:szCs w:val="32"/>
        </w:rPr>
        <w:t>“169”</w:t>
      </w:r>
      <w:r>
        <w:rPr>
          <w:rFonts w:ascii="Times New Roman" w:eastAsia="仿宋_GB2312" w:hAnsi="Times New Roman" w:hint="eastAsia"/>
          <w:sz w:val="32"/>
          <w:szCs w:val="32"/>
        </w:rPr>
        <w:t>工程等人才工程。</w:t>
      </w:r>
    </w:p>
    <w:p w:rsidR="005A484F" w:rsidRDefault="005A484F" w:rsidP="005A484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 xml:space="preserve">2. </w:t>
      </w:r>
      <w:r>
        <w:rPr>
          <w:rFonts w:ascii="Times New Roman" w:eastAsia="楷体_GB2312" w:hAnsi="Times New Roman" w:hint="eastAsia"/>
          <w:sz w:val="32"/>
          <w:szCs w:val="32"/>
        </w:rPr>
        <w:t>畅通晋升渠道。</w:t>
      </w:r>
      <w:r>
        <w:rPr>
          <w:rFonts w:ascii="Times New Roman" w:eastAsia="仿宋_GB2312" w:hAnsi="Times New Roman" w:hint="eastAsia"/>
          <w:sz w:val="32"/>
          <w:szCs w:val="32"/>
        </w:rPr>
        <w:t>在岗位数额内，优先推荐聘任取得相应专业技术资格的优秀专业人才。在领导职位特别是基层领导岗位空缺时，优先推荐优秀青年干部人才到副科级及以上领导岗位。对表现优秀的培养对象，经市委组织部认定并推荐，可以通过调任、选举等法定途径进入公务员队伍。</w:t>
      </w:r>
    </w:p>
    <w:p w:rsidR="005A484F" w:rsidRDefault="005A484F" w:rsidP="005A484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A0F88" w:rsidRPr="005A484F" w:rsidRDefault="001A0F88">
      <w:pPr>
        <w:ind w:firstLine="640"/>
      </w:pPr>
    </w:p>
    <w:sectPr w:rsidR="001A0F88" w:rsidRPr="005A484F" w:rsidSect="002F6639">
      <w:pgSz w:w="11906" w:h="16838"/>
      <w:pgMar w:top="1440" w:right="1474" w:bottom="1440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90C" w:rsidRDefault="0011190C" w:rsidP="00604F02">
      <w:r>
        <w:separator/>
      </w:r>
    </w:p>
  </w:endnote>
  <w:endnote w:type="continuationSeparator" w:id="0">
    <w:p w:rsidR="0011190C" w:rsidRDefault="0011190C" w:rsidP="0060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90C" w:rsidRDefault="0011190C" w:rsidP="00604F02">
      <w:r>
        <w:separator/>
      </w:r>
    </w:p>
  </w:footnote>
  <w:footnote w:type="continuationSeparator" w:id="0">
    <w:p w:rsidR="0011190C" w:rsidRDefault="0011190C" w:rsidP="0060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3F0ED6"/>
    <w:multiLevelType w:val="singleLevel"/>
    <w:tmpl w:val="8E3F0ED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4F"/>
    <w:rsid w:val="0003104F"/>
    <w:rsid w:val="0003370F"/>
    <w:rsid w:val="0011190C"/>
    <w:rsid w:val="00155C2A"/>
    <w:rsid w:val="001823A1"/>
    <w:rsid w:val="001A0F88"/>
    <w:rsid w:val="002708B6"/>
    <w:rsid w:val="0027687C"/>
    <w:rsid w:val="0029338E"/>
    <w:rsid w:val="002A796A"/>
    <w:rsid w:val="002F6639"/>
    <w:rsid w:val="00336BCC"/>
    <w:rsid w:val="003E40F6"/>
    <w:rsid w:val="00407C49"/>
    <w:rsid w:val="00421B7D"/>
    <w:rsid w:val="005A484F"/>
    <w:rsid w:val="00604F02"/>
    <w:rsid w:val="006D3C8A"/>
    <w:rsid w:val="0076573E"/>
    <w:rsid w:val="008871FA"/>
    <w:rsid w:val="00950875"/>
    <w:rsid w:val="00B472EA"/>
    <w:rsid w:val="00E75F8E"/>
    <w:rsid w:val="00F3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66AF6"/>
  <w15:chartTrackingRefBased/>
  <w15:docId w15:val="{4FC20751-2580-4F39-9F88-DB60111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4F"/>
    <w:pPr>
      <w:widowControl w:val="0"/>
      <w:jc w:val="both"/>
    </w:pPr>
    <w:rPr>
      <w:rFonts w:ascii="等线" w:eastAsia="等线" w:hAnsi="等线" w:cs="Times New Roman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03104F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3104F"/>
    <w:pPr>
      <w:keepNext/>
      <w:keepLines/>
      <w:spacing w:before="120"/>
      <w:outlineLvl w:val="1"/>
    </w:pPr>
    <w:rPr>
      <w:rFonts w:asciiTheme="majorHAnsi" w:eastAsia="方正黑体_GBK" w:hAnsiTheme="majorHAnsi" w:cstheme="majorBidi"/>
      <w:bCs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3104F"/>
    <w:pPr>
      <w:keepNext/>
      <w:keepLines/>
      <w:spacing w:before="260" w:after="260" w:line="416" w:lineRule="auto"/>
      <w:outlineLvl w:val="2"/>
    </w:pPr>
    <w:rPr>
      <w:rFonts w:eastAsia="方正楷体_GBK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4F"/>
    <w:rPr>
      <w:rFonts w:eastAsia="方正小标宋_GBK"/>
      <w:bCs/>
      <w:color w:val="auto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3104F"/>
    <w:rPr>
      <w:rFonts w:asciiTheme="majorHAnsi" w:eastAsia="方正黑体_GBK" w:hAnsiTheme="majorHAnsi" w:cstheme="majorBidi"/>
      <w:bCs/>
      <w:color w:val="auto"/>
    </w:rPr>
  </w:style>
  <w:style w:type="paragraph" w:styleId="a3">
    <w:name w:val="Title"/>
    <w:aliases w:val="标题3"/>
    <w:basedOn w:val="a"/>
    <w:next w:val="a"/>
    <w:link w:val="a4"/>
    <w:autoRedefine/>
    <w:uiPriority w:val="10"/>
    <w:qFormat/>
    <w:rsid w:val="0003104F"/>
    <w:pPr>
      <w:jc w:val="center"/>
      <w:outlineLvl w:val="0"/>
    </w:pPr>
    <w:rPr>
      <w:rFonts w:asciiTheme="majorHAnsi" w:eastAsia="方正楷体_GBK" w:hAnsiTheme="majorHAnsi" w:cstheme="majorBidi"/>
      <w:bCs/>
    </w:rPr>
  </w:style>
  <w:style w:type="character" w:customStyle="1" w:styleId="a4">
    <w:name w:val="标题 字符"/>
    <w:aliases w:val="标题3 字符"/>
    <w:basedOn w:val="a0"/>
    <w:link w:val="a3"/>
    <w:uiPriority w:val="10"/>
    <w:rsid w:val="0003104F"/>
    <w:rPr>
      <w:rFonts w:asciiTheme="majorHAnsi" w:eastAsia="方正楷体_GBK" w:hAnsiTheme="majorHAnsi" w:cstheme="majorBidi"/>
      <w:bCs/>
      <w:color w:val="auto"/>
    </w:rPr>
  </w:style>
  <w:style w:type="paragraph" w:styleId="a5">
    <w:name w:val="Subtitle"/>
    <w:basedOn w:val="a"/>
    <w:next w:val="a"/>
    <w:link w:val="a6"/>
    <w:autoRedefine/>
    <w:uiPriority w:val="11"/>
    <w:qFormat/>
    <w:rsid w:val="0003104F"/>
    <w:pPr>
      <w:jc w:val="center"/>
      <w:outlineLvl w:val="1"/>
    </w:pPr>
    <w:rPr>
      <w:rFonts w:eastAsia="方正楷体_GBK"/>
      <w:bCs/>
      <w:kern w:val="28"/>
    </w:rPr>
  </w:style>
  <w:style w:type="character" w:customStyle="1" w:styleId="a6">
    <w:name w:val="副标题 字符"/>
    <w:basedOn w:val="a0"/>
    <w:link w:val="a5"/>
    <w:uiPriority w:val="11"/>
    <w:rsid w:val="0003104F"/>
    <w:rPr>
      <w:rFonts w:eastAsia="方正楷体_GBK"/>
      <w:bCs/>
      <w:color w:val="auto"/>
      <w:kern w:val="28"/>
    </w:rPr>
  </w:style>
  <w:style w:type="character" w:styleId="a7">
    <w:name w:val="Subtle Emphasis"/>
    <w:aliases w:val="标题4"/>
    <w:basedOn w:val="a0"/>
    <w:uiPriority w:val="19"/>
    <w:qFormat/>
    <w:rsid w:val="0003104F"/>
    <w:rPr>
      <w:rFonts w:eastAsia="方正仿宋_GBK"/>
      <w:b/>
      <w:i w:val="0"/>
      <w:iCs/>
      <w:color w:val="404040" w:themeColor="text1" w:themeTint="BF"/>
      <w:sz w:val="32"/>
    </w:rPr>
  </w:style>
  <w:style w:type="character" w:customStyle="1" w:styleId="30">
    <w:name w:val="标题 3 字符"/>
    <w:basedOn w:val="a0"/>
    <w:link w:val="3"/>
    <w:uiPriority w:val="9"/>
    <w:rsid w:val="0003104F"/>
    <w:rPr>
      <w:rFonts w:eastAsia="方正楷体_GBK"/>
      <w:bCs/>
      <w:color w:val="auto"/>
    </w:rPr>
  </w:style>
  <w:style w:type="paragraph" w:styleId="a8">
    <w:name w:val="annotation text"/>
    <w:basedOn w:val="a"/>
    <w:link w:val="a9"/>
    <w:autoRedefine/>
    <w:uiPriority w:val="99"/>
    <w:unhideWhenUsed/>
    <w:qFormat/>
    <w:rsid w:val="0003104F"/>
    <w:rPr>
      <w:rFonts w:eastAsia="微软雅黑"/>
      <w:b/>
      <w:color w:val="002060"/>
    </w:rPr>
  </w:style>
  <w:style w:type="character" w:customStyle="1" w:styleId="a9">
    <w:name w:val="批注文字 字符"/>
    <w:basedOn w:val="a0"/>
    <w:link w:val="a8"/>
    <w:uiPriority w:val="99"/>
    <w:rsid w:val="0003104F"/>
    <w:rPr>
      <w:b/>
      <w:szCs w:val="22"/>
    </w:rPr>
  </w:style>
  <w:style w:type="paragraph" w:styleId="aa">
    <w:name w:val="footer"/>
    <w:basedOn w:val="a"/>
    <w:link w:val="ab"/>
    <w:uiPriority w:val="99"/>
    <w:unhideWhenUsed/>
    <w:rsid w:val="000310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3104F"/>
    <w:rPr>
      <w:rFonts w:eastAsia="方正仿宋_GBK"/>
      <w:color w:val="auto"/>
      <w:sz w:val="18"/>
      <w:szCs w:val="18"/>
    </w:rPr>
  </w:style>
  <w:style w:type="paragraph" w:styleId="ac">
    <w:name w:val="Balloon Text"/>
    <w:basedOn w:val="a"/>
    <w:link w:val="ad"/>
    <w:uiPriority w:val="99"/>
    <w:unhideWhenUsed/>
    <w:rsid w:val="0003104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sid w:val="0003104F"/>
    <w:rPr>
      <w:rFonts w:eastAsia="方正仿宋_GBK"/>
      <w:color w:val="auto"/>
      <w:sz w:val="18"/>
      <w:szCs w:val="18"/>
    </w:rPr>
  </w:style>
  <w:style w:type="paragraph" w:styleId="ae">
    <w:name w:val="annotation subject"/>
    <w:basedOn w:val="a8"/>
    <w:next w:val="a8"/>
    <w:link w:val="af"/>
    <w:uiPriority w:val="99"/>
    <w:unhideWhenUsed/>
    <w:rsid w:val="0003104F"/>
    <w:rPr>
      <w:b w:val="0"/>
      <w:bCs/>
    </w:rPr>
  </w:style>
  <w:style w:type="character" w:customStyle="1" w:styleId="af">
    <w:name w:val="批注主题 字符"/>
    <w:basedOn w:val="a9"/>
    <w:link w:val="ae"/>
    <w:uiPriority w:val="99"/>
    <w:rsid w:val="0003104F"/>
    <w:rPr>
      <w:b w:val="0"/>
      <w:bCs/>
      <w:szCs w:val="22"/>
    </w:rPr>
  </w:style>
  <w:style w:type="paragraph" w:styleId="af0">
    <w:name w:val="header"/>
    <w:basedOn w:val="a"/>
    <w:link w:val="af1"/>
    <w:uiPriority w:val="99"/>
    <w:unhideWhenUsed/>
    <w:qFormat/>
    <w:rsid w:val="0027687C"/>
    <w:pPr>
      <w:tabs>
        <w:tab w:val="center" w:pos="4153"/>
        <w:tab w:val="right" w:pos="8306"/>
      </w:tabs>
      <w:snapToGrid w:val="0"/>
      <w:jc w:val="center"/>
    </w:pPr>
    <w:rPr>
      <w:rFonts w:eastAsia="微软雅黑"/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7687C"/>
    <w:rPr>
      <w:rFonts w:eastAsia="微软雅黑"/>
      <w:sz w:val="18"/>
      <w:szCs w:val="18"/>
    </w:rPr>
  </w:style>
  <w:style w:type="character" w:styleId="af2">
    <w:name w:val="annotation reference"/>
    <w:basedOn w:val="a0"/>
    <w:uiPriority w:val="99"/>
    <w:unhideWhenUsed/>
    <w:rsid w:val="0003104F"/>
    <w:rPr>
      <w:sz w:val="21"/>
      <w:szCs w:val="21"/>
    </w:rPr>
  </w:style>
  <w:style w:type="paragraph" w:styleId="af3">
    <w:name w:val="Normal (Web)"/>
    <w:basedOn w:val="a"/>
    <w:uiPriority w:val="99"/>
    <w:unhideWhenUsed/>
    <w:rsid w:val="0003104F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wzm</dc:creator>
  <cp:keywords/>
  <dc:description/>
  <cp:lastModifiedBy>wzm</cp:lastModifiedBy>
  <cp:revision>4</cp:revision>
  <dcterms:created xsi:type="dcterms:W3CDTF">2022-09-14T01:23:00Z</dcterms:created>
  <dcterms:modified xsi:type="dcterms:W3CDTF">2022-11-14T01:19:00Z</dcterms:modified>
</cp:coreProperties>
</file>